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15.png" ContentType="image/png"/>
  <Override PartName="/word/media/rId203.png" ContentType="image/png"/>
  <Override PartName="/word/media/rId211.png" ContentType="image/png"/>
  <Override PartName="/word/media/rId207.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Geography of Immigrants in Same-Sex Couples in the United States</w:t>
      </w:r>
    </w:p>
    <w:p>
      <w:pPr>
        <w:pStyle w:val="Author"/>
      </w:pPr>
      <w:r>
        <w:t xml:space="preserve">Nathan I. Hoffmann, Department of Sociology, Emory University</w:t>
      </w:r>
    </w:p>
    <w:p>
      <w:pPr>
        <w:pStyle w:val="Author"/>
      </w:pPr>
      <w:r>
        <w:t xml:space="preserve">Kristopher Velasco, Department of Sociology, Princeton University</w:t>
      </w:r>
    </w:p>
    <w:p>
      <w:pPr>
        <w:pStyle w:val="Date"/>
      </w:pPr>
      <w:r>
        <w:t xml:space="preserve">October 15, 2025</w:t>
      </w:r>
    </w:p>
    <w:p>
      <w:pPr>
        <w:pStyle w:val="AbstractTitle"/>
      </w:pPr>
      <w:r>
        <w:t xml:space="preserve">Abstract</w:t>
      </w:r>
    </w:p>
    <w:p>
      <w:pPr>
        <w:pStyle w:val="Abstract"/>
      </w:pPr>
      <w:r>
        <w:t xml:space="preserve">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Legal landscapes are salient factors influencing these settlement patterns. This is especially true for LGBTQ+ migrants; recent policy changes in the U.S. and elsewhere have opened pathways for asylees seeking refuge from repressive contexts, elite LGBTQ+ migrants selecting ideal cosmopolitan destinations, and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w:t>
      </w:r>
      <w:r>
        <w:t xml:space="preserve"> </w:t>
      </w:r>
      <w:r>
        <w:t xml:space="preserve">(</w:t>
      </w:r>
      <w:hyperlink w:anchor="ref-seo_2025_sexualities">
        <w:r>
          <w:rPr>
            <w:rStyle w:val="Hyperlink"/>
          </w:rPr>
          <w:t xml:space="preserve">Seo 2025</w:t>
        </w:r>
      </w:hyperlink>
      <w:r>
        <w:t xml:space="preserve">)</w:t>
      </w:r>
      <w:r>
        <w:t xml:space="preserve">, especially in the wake of the DOMA decision, little is known about</w:t>
      </w:r>
      <w:r>
        <w:t xml:space="preserve"> </w:t>
      </w:r>
      <w:r>
        <w:rPr>
          <w:i/>
          <w:iCs/>
        </w:rPr>
        <w:t xml:space="preserve">where</w:t>
      </w:r>
      <w:r>
        <w:t xml:space="preserve"> </w:t>
      </w:r>
      <w:r>
        <w:t xml:space="preserve">LGBQ migrants settle and experience these policy shifts after entering the U.S. Do they gravitate toward LGBTQ+-friendly cities and states or are they more concerned with job opportunities and cost of living? How have these patterns changed over time, especially in the context of different shifts in local policies that either expand or restrict opportunities relevant to both LGBTQ+ people and immigrants? Research makes clear that LGBTQ+ migrants can often feel caught between their sexual identity and migrant community</w:t>
      </w:r>
      <w:r>
        <w:t xml:space="preserve"> </w:t>
      </w:r>
      <w:r>
        <w:t xml:space="preserve">(</w:t>
      </w:r>
      <w:hyperlink w:anchor="ref-acosta_2008_lesbianas">
        <w:r>
          <w:rPr>
            <w:rStyle w:val="Hyperlink"/>
          </w:rPr>
          <w:t xml:space="preserve">Acosta 2008</w:t>
        </w:r>
      </w:hyperlink>
      <w:r>
        <w:t xml:space="preserve">)</w:t>
      </w:r>
      <w:r>
        <w:t xml:space="preserve">. As such, do patterns of settlement align with their fellow migrants or, does their dispersion mirror their U.S-born LGBQ counterparts? Addressing this question offers important insights into how social processes ultimately affect populations caught in potentially countervailing forces, both in the U.S. and other countries where legal changes enable migration and partnering.</w:t>
      </w:r>
    </w:p>
    <w:p>
      <w:pPr>
        <w:pStyle w:val="BodyText"/>
      </w:pPr>
      <w:r>
        <w:t xml:space="preserve">This paper implements descriptive analyses to study how settlement patterns of immigrants in same-sex cohabiting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(where the partner is also U.S.-born).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In terms of geographic settlement, however, they behave as more of a distinct group. In some respects they resemble other immigrants, residing in areas with high proportions of Hispanic and immigrant individuals. But their levels of segregation from these other groups is high; they concentrate in localities with more LGBTQ+ nonprofit organizations, higher population density, and higher property values than areas where either immigrants more broadly or the U.S.-born in same-sex couples tend to live. Our findings contribute to a fuller understanding of this rapidly growing population and in which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“gayborhoods.”</w:t>
      </w:r>
      <w:r>
        <w:t xml:space="preserve"> </w:t>
      </w:r>
      <w:r>
        <w:t xml:space="preserve">But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Knowing where LGBTQ+ migrants locate and how they subjectively experience place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investigating settlement patterns. Theories of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“new”</w:t>
      </w:r>
      <w:r>
        <w:t xml:space="preserve"> </w:t>
      </w:r>
      <w:r>
        <w:t xml:space="preserve">immigrant destinations in the U.S. in recent years.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zuniga_2005_new">
        <w:r>
          <w:rPr>
            <w:rStyle w:val="Hyperlink"/>
          </w:rPr>
          <w:t xml:space="preserve">Zúñiga and Hernández-León 2005</w:t>
        </w:r>
      </w:hyperlink>
      <w:r>
        <w:t xml:space="preserve">)</w:t>
      </w:r>
      <w:r>
        <w:t xml:space="preserve">, migration to urban areas and California slowed and migrants relocated to rural areas and small towns in the Sun Belt and the Deep South. As an overabundance of labor and increased immigration enforcement pushed migrants out of these traditional destinations, relocation of manufacturing and meat processing plants pulled workers to lower-wage, right-to-work states</w:t>
      </w:r>
      <w:r>
        <w:t xml:space="preserve"> </w:t>
      </w:r>
      <w:r>
        <w:t xml:space="preserve">(</w:t>
      </w:r>
      <w:hyperlink w:anchor="ref-flippen_2021_new">
        <w:r>
          <w:rPr>
            <w:rStyle w:val="Hyperlink"/>
          </w:rPr>
          <w:t xml:space="preserve">Flippen and Farrell-Bryan 2021</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to experience similar migration pressures,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w:t>
      </w:r>
      <w:r>
        <w:t xml:space="preserve">Zeeman et al. (</w:t>
      </w:r>
      <w:hyperlink w:anchor="ref-zeeman_2019_review">
        <w:r>
          <w:rPr>
            <w:rStyle w:val="Hyperlink"/>
          </w:rPr>
          <w:t xml:space="preserve">2019</w:t>
        </w:r>
      </w:hyperlink>
      <w:r>
        <w:t xml:space="preserve">)</w:t>
      </w:r>
      <w:r>
        <w:t xml:space="preserve">}. Similar to heterosexual couples, cohabiting and married same-sex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This concentration pattern extends beyond the U.S. as well; LGBQ couples in several European countries and Australia cluster in urban settings and this effect is even stronger for single individuals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Besides network effects, this clustering is also protective for same-sex couples and LGBQ individuals against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This concentration pattern, however, has encouraged the majority of research investigating residential patterns of same-sex couples to focus on these urban clusters, i.e.,</w:t>
      </w:r>
      <w:r>
        <w:t xml:space="preserve"> </w:t>
      </w:r>
      <w:r>
        <w:t xml:space="preserve">“gayborhoods”</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distinct cultures, economies, and on-going transformations against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men, not women, in same-sex couples moving to those states, but the authors are not able to provide an explanation for this gendered pattern.</w:t>
      </w:r>
    </w:p>
    <w:p>
      <w:pPr>
        <w:pStyle w:val="BodyText"/>
      </w:pPr>
      <w:r>
        <w:t xml:space="preserve">Taken together, this research emphasizes same-sex couples living in urban gayborhoods with access to more progressive legal environments. Indeed, the imagination of a more liberatory city has characterized motivations for LGBQ individuals to migrate, whether internally within a country or between countries, in research across U.S., Europe, Latin America, and Asia</w:t>
      </w:r>
      <w:r>
        <w:t xml:space="preserve"> </w:t>
      </w:r>
      <w:r>
        <w:t xml:space="preserve">(</w:t>
      </w:r>
      <w:hyperlink w:anchor="ref-difeliciantonio_2020_migration">
        <w:r>
          <w:rPr>
            <w:rStyle w:val="Hyperlink"/>
          </w:rPr>
          <w:t xml:space="preserve">Di Feliciantonio 2020</w:t>
        </w:r>
      </w:hyperlink>
      <w:r>
        <w:t xml:space="preserve">;</w:t>
      </w:r>
      <w:r>
        <w:t xml:space="preserve"> </w:t>
      </w:r>
      <w:hyperlink w:anchor="ref-wimark_2014_city">
        <w:r>
          <w:rPr>
            <w:rStyle w:val="Hyperlink"/>
          </w:rPr>
          <w:t xml:space="preserve">Wimark and Östh 2014</w:t>
        </w:r>
      </w:hyperlink>
      <w:r>
        <w:t xml:space="preserve">;</w:t>
      </w:r>
      <w:r>
        <w:t xml:space="preserve"> </w:t>
      </w:r>
      <w:hyperlink w:anchor="ref-fortesdelena_2022_urban">
        <w:r>
          <w:rPr>
            <w:rStyle w:val="Hyperlink"/>
          </w:rPr>
          <w:t xml:space="preserve">Fortes De Lena 2022</w:t>
        </w:r>
      </w:hyperlink>
      <w:r>
        <w:t xml:space="preserve">;</w:t>
      </w:r>
      <w:r>
        <w:t xml:space="preserve"> </w:t>
      </w:r>
      <w:hyperlink w:anchor="ref-luo_2023_geography">
        <w:r>
          <w:rPr>
            <w:rStyle w:val="Hyperlink"/>
          </w:rPr>
          <w:t xml:space="preserve">Luo, Li, and Qi 2023</w:t>
        </w:r>
      </w:hyperlink>
      <w:r>
        <w:t xml:space="preserve">)</w:t>
      </w:r>
      <w:r>
        <w:t xml:space="preserve"> </w:t>
      </w:r>
      <w:r>
        <w:t xml:space="preserve">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Meanwhile, others find that discriminatory lending practices also encourage dispersion of same-sex couples to other locations due to simple discrimination on housing loans</w:t>
      </w:r>
      <w:r>
        <w:t xml:space="preserve"> </w:t>
      </w:r>
      <w:r>
        <w:t xml:space="preserve">(</w:t>
      </w:r>
      <w:hyperlink w:anchor="ref-spring_2024_new">
        <w:r>
          <w:rPr>
            <w:rStyle w:val="Hyperlink"/>
          </w:rPr>
          <w:t xml:space="preserve">A. Spring and Ghaziani 2024</w:t>
        </w:r>
      </w:hyperlink>
      <w:r>
        <w:t xml:space="preserve">;</w:t>
      </w:r>
      <w:r>
        <w:t xml:space="preserve"> </w:t>
      </w:r>
      <w:hyperlink w:anchor="ref-sun_2019_lending">
        <w:r>
          <w:rPr>
            <w:rStyle w:val="Hyperlink"/>
          </w:rPr>
          <w:t xml:space="preserve">Sun and Gao 2019</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arguments made by</w:t>
      </w:r>
      <w:r>
        <w:t xml:space="preserve"> </w:t>
      </w:r>
      <w:r>
        <w:t xml:space="preserve">Stone (</w:t>
      </w:r>
      <w:hyperlink w:anchor="ref-stone_2018_geography">
        <w:r>
          <w:rPr>
            <w:rStyle w:val="Hyperlink"/>
          </w:rPr>
          <w:t xml:space="preserve">2018</w:t>
        </w:r>
      </w:hyperlink>
      <w:r>
        <w:t xml:space="preserve">)</w:t>
      </w:r>
      <w:r>
        <w:t xml:space="preserve"> </w:t>
      </w:r>
      <w:r>
        <w:t xml:space="preserve">in the U.S. and</w:t>
      </w:r>
      <w:r>
        <w:t xml:space="preserve"> </w:t>
      </w:r>
      <w:r>
        <w:t xml:space="preserve">Waitt and Gorman-Murray (</w:t>
      </w:r>
      <w:hyperlink w:anchor="ref-waitt_2011_its">
        <w:r>
          <w:rPr>
            <w:rStyle w:val="Hyperlink"/>
          </w:rPr>
          <w:t xml:space="preserve">2011</w:t>
        </w:r>
      </w:hyperlink>
      <w:r>
        <w:t xml:space="preserve">)</w:t>
      </w:r>
      <w:r>
        <w:t xml:space="preserve"> </w:t>
      </w:r>
      <w:r>
        <w:t xml:space="preserve">in Australia: Researchers of LGBTQ+ geography need to look beyond</w:t>
      </w:r>
      <w:r>
        <w:t xml:space="preserve"> </w:t>
      </w:r>
      <w:r>
        <w:t xml:space="preserve">“great cities”</w:t>
      </w:r>
      <w:r>
        <w:t xml:space="preserve"> </w:t>
      </w:r>
      <w:r>
        <w:t xml:space="preserve">and toward more mid-sized cities and rural locales in order to more holistically understand LGBTQ+ geographic patterning</w:t>
      </w:r>
      <w:r>
        <w:t xml:space="preserve"> </w:t>
      </w:r>
      <w:r>
        <w:t xml:space="preserve">(</w:t>
      </w:r>
      <w:hyperlink w:anchor="ref-annes_2012_coming">
        <w:r>
          <w:rPr>
            <w:rStyle w:val="Hyperlink"/>
          </w:rPr>
          <w:t xml:space="preserve">Annes and Redlin 2012</w:t>
        </w:r>
      </w:hyperlink>
      <w:r>
        <w:t xml:space="preserve">)</w:t>
      </w:r>
      <w:r>
        <w:t xml:space="preserve">. Indeed, in the U.S.,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 Moreover,</w:t>
      </w:r>
      <w:r>
        <w:t xml:space="preserve"> </w:t>
      </w:r>
      <w:r>
        <w:t xml:space="preserve">Stella (</w:t>
      </w:r>
      <w:hyperlink w:anchor="ref-stella_2015_lesbian">
        <w:r>
          <w:rPr>
            <w:rStyle w:val="Hyperlink"/>
          </w:rPr>
          <w:t xml:space="preserve">2015</w:t>
        </w:r>
      </w:hyperlink>
      <w:r>
        <w:t xml:space="preserve">)</w:t>
      </w:r>
      <w:r>
        <w:t xml:space="preserve"> </w:t>
      </w:r>
      <w:r>
        <w:t xml:space="preserve">underscores the importance to this work, as she finds that lesbians in Russia have qualitatively distinct experiences depending on whether they live in Moscow or smaller, regional cities.</w:t>
      </w:r>
    </w:p>
    <w:bookmarkEnd w:id="22"/>
    <w:bookmarkStart w:id="23" w:name="X1ca4406d39ebbe7e9cbc5e835e058922e0608c4"/>
    <w:p>
      <w:pPr>
        <w:pStyle w:val="Heading2"/>
      </w:pPr>
      <w:r>
        <w:t xml:space="preserve">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anticipate three possible patterns: LGBQ migrants may live in similar areas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poorer socioeconomic conditions are often excluded from LGBTQ+ spaces in their countries of destination, facing barriers to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which we examine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heterosexual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w:t>
      </w:r>
      <w:r>
        <w:t xml:space="preserve"> </w:t>
      </w:r>
      <w:r>
        <w:t xml:space="preserve">(</w:t>
      </w:r>
      <w:hyperlink w:anchor="ref-marcen_2022_effect">
        <w:r>
          <w:rPr>
            <w:rStyle w:val="Hyperlink"/>
          </w:rPr>
          <w:t xml:space="preserve">Marcén and Morales 2022</w:t>
        </w:r>
      </w:hyperlink>
      <w:r>
        <w:t xml:space="preserve">)</w:t>
      </w:r>
      <w:r>
        <w:t xml:space="preserve">. LGBTQ+ migrants coming to Western countries often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positioning, LGBQ migrants face unique forms of discrimination from either population</w:t>
      </w:r>
      <w:r>
        <w:t xml:space="preserve"> </w:t>
      </w:r>
      <w:r>
        <w:t xml:space="preserve">(</w:t>
      </w:r>
      <w:hyperlink w:anchor="ref-acosta_2008_lesbianas">
        <w:r>
          <w:rPr>
            <w:rStyle w:val="Hyperlink"/>
          </w:rPr>
          <w:t xml:space="preserve">Acosta 2008</w:t>
        </w:r>
      </w:hyperlink>
      <w:r>
        <w:t xml:space="preserve">)</w:t>
      </w:r>
      <w:r>
        <w:t xml:space="preserv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If LGBQ migrants face unique antagonism from the U.S.-born, they may be pushed into their own unique enclaves – either through individual-level discriminatory experiences or larger, structural-level factors filtering them into distinct destinations. Relatedly, LGBQ migrants may seek refuge from navigating the</w:t>
      </w:r>
      <w:r>
        <w:t xml:space="preserve"> </w:t>
      </w:r>
      <w:r>
        <w:t xml:space="preserve">“ethnic closet”</w:t>
      </w:r>
      <w:r>
        <w:t xml:space="preserve"> </w:t>
      </w:r>
      <w:r>
        <w:t xml:space="preserve">(</w:t>
      </w:r>
      <w:hyperlink w:anchor="ref-cui_2024_queer">
        <w:r>
          <w:rPr>
            <w:rStyle w:val="Hyperlink"/>
          </w:rPr>
          <w:t xml:space="preserve">Cui and Song 2024</w:t>
        </w:r>
      </w:hyperlink>
      <w:r>
        <w:t xml:space="preserve">)</w:t>
      </w:r>
      <w:r>
        <w:t xml:space="preserve">; weary of downplaying either their ethnic or queer identity in order to find acceptance, they may find the greatest comfort in areas with other LGBQ migrants. If these migrants tend to be more socioeconomically privileged, they may have the economic power to seek out spaces where they feel most at ease, in line with broader findings around</w:t>
      </w:r>
      <w:r>
        <w:t xml:space="preserve"> </w:t>
      </w:r>
      <w:r>
        <w:t xml:space="preserve">“lifestyle migration”</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one-year estimates from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“spouse”</w:t>
      </w:r>
      <w:r>
        <w:t xml:space="preserve"> </w:t>
      </w:r>
      <w:r>
        <w:t xml:space="preserve">or</w:t>
      </w:r>
      <w:r>
        <w:t xml:space="preserve"> </w:t>
      </w:r>
      <w:r>
        <w:t xml:space="preserve">“unmarried partner.”</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“unmarried partners”</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“LGBQ”</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“spouse”</w:t>
      </w:r>
      <w:r>
        <w:t xml:space="preserve"> </w:t>
      </w:r>
      <w:r>
        <w:t xml:space="preserve">or</w:t>
      </w:r>
      <w:r>
        <w:t xml:space="preserve"> </w:t>
      </w:r>
      <w:r>
        <w:t xml:space="preserve">“unmarried partner”</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characteristics.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values at the level of the Public Use Microdata Area (PUMA) –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more socioeconomically advantaged areas,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an annual tax document; commonly referred to as the Form 990. For our purposes, we restrict our sample to just 501c(3) charitable organizations because under U.S. tax code, these are the ones that more most conceptualized as community</w:t>
      </w:r>
      <w:r>
        <w:t xml:space="preserve"> </w:t>
      </w:r>
      <w:r>
        <w:t xml:space="preserve">“nonprofits”</w:t>
      </w:r>
      <w:r>
        <w:t xml:space="preserve"> </w:t>
      </w:r>
      <w:r>
        <w:t xml:space="preserve">as opposed to political political action committees or other entities</w:t>
      </w:r>
      <w:r>
        <w:t xml:space="preserve"> </w:t>
      </w:r>
      <w:r>
        <w:t xml:space="preserve">(</w:t>
      </w:r>
      <w:hyperlink w:anchor="ref-paxton_2020_does">
        <w:r>
          <w:rPr>
            <w:rStyle w:val="Hyperlink"/>
          </w:rPr>
          <w:t xml:space="preserve">Paxton, Velasco, and Ressler 2020</w:t>
        </w:r>
      </w:hyperlink>
      <w:r>
        <w:t xml:space="preserve">)</w:t>
      </w:r>
      <w:r>
        <w:t xml:space="preserve">. Additionally, the IRS assigns every organization an activity code from the National Taxonomy of Exempt Entities (NTEE) based on their primary function. NTEE codes are widely used in academic research, or otherwise, to classify an organization. There are 26 major codes, and each major code as accompanying that prvodies greater specificity. For example, the general code</w:t>
      </w:r>
      <w:r>
        <w:t xml:space="preserve"> </w:t>
      </w:r>
      <w:r>
        <w:t xml:space="preserve">“A”</w:t>
      </w:r>
      <w:r>
        <w:t xml:space="preserve"> </w:t>
      </w:r>
      <w:r>
        <w:t xml:space="preserve">stands for Arts and Culture organizations, but</w:t>
      </w:r>
      <w:r>
        <w:t xml:space="preserve"> </w:t>
      </w:r>
      <w:r>
        <w:t xml:space="preserve">“A24”</w:t>
      </w:r>
      <w:r>
        <w:t xml:space="preserve"> </w:t>
      </w:r>
      <w:r>
        <w:t xml:space="preserve">specifically represents folk art organizations. Between major and minor NTEE codes, there are more than 600+ distinct classifications. Consequently, ee classify nonprofits with NTEE codes</w:t>
      </w:r>
      <w:r>
        <w:t xml:space="preserve"> </w:t>
      </w:r>
      <w:r>
        <w:t xml:space="preserve">“Ethnic &amp; Immigrant Centers (code: P84) and”</w:t>
      </w:r>
      <w:r>
        <w:t xml:space="preserve">Immigrant Rights” (code: R21) as immigrant serving. While LGBTQ+ nonprofits are those designed as</w:t>
      </w:r>
      <w:r>
        <w:t xml:space="preserve"> </w:t>
      </w:r>
      <w:r>
        <w:t xml:space="preserve">“LGBT Centers”</w:t>
      </w:r>
      <w:r>
        <w:t xml:space="preserve"> </w:t>
      </w:r>
      <w:r>
        <w:t xml:space="preserve">(code: P88) and</w:t>
      </w:r>
      <w:r>
        <w:t xml:space="preserve"> </w:t>
      </w:r>
      <w:r>
        <w:t xml:space="preserve">“Lesbian &amp; Gay Rights”</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as well as maps showing the geographic distribution of LGBQ migrants. We also present values of the index of dissimilarity over time</w:t>
      </w:r>
      <w:r>
        <w:t xml:space="preserve"> </w:t>
      </w:r>
      <w:r>
        <w:t xml:space="preserve">Frey (</w:t>
      </w:r>
      <w:hyperlink w:anchor="ref-frey_2018_blackwhite">
        <w:r>
          <w:rPr>
            <w:rStyle w:val="Hyperlink"/>
          </w:rPr>
          <w:t xml:space="preserve">2018</w:t>
        </w:r>
      </w:hyperlink>
      <w:r>
        <w:t xml:space="preserve">)</w:t>
      </w:r>
      <w:r>
        <w:t xml:space="preserve">, measuring segregation of immigrants in same-sex couples from immigrants in different-sex couples or from non-immigrants in same-sex couples. The index of dissimilarity ranges from 0 to 1 and can be interpreted as the proportion of a minority group that would have to move to a new area (in this case PUMA) in order to equalize the distribution of the two groups. In all calculations, we use survey weights from the ACS.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We next consider segregation at the PUMA level between immigrants in same-sex couples and the other two groups. As shown in Figure</w:t>
      </w:r>
      <w:r>
        <w:t xml:space="preserve"> </w:t>
      </w:r>
      <w:r>
        <w:t xml:space="preserve">3</w:t>
      </w:r>
      <w:r>
        <w:t xml:space="preserve">, the index of dissimilarity is quite high in both cases, though it has declined slightly between 2008 and 2023. In 2008, this index is equal to about 0.75 when comparing to immigrants in different-sex couples, meaning that 75 percent of immigrants in same-sex couples would need to move to a different PUMA to equalize the distribution between these two groups. By 2023, it decreases to 0.61. As for segregation from the U.S.-born in same-sex couples, the index is even higher, at 0.78 in 2008 and 0.66 in 2023. To put these numbers in context,</w:t>
      </w:r>
      <w:r>
        <w:t xml:space="preserve"> </w:t>
      </w:r>
      <w:r>
        <w:t xml:space="preserve">Massey (</w:t>
      </w:r>
      <w:hyperlink w:anchor="ref-massey_1990_american">
        <w:r>
          <w:rPr>
            <w:rStyle w:val="Hyperlink"/>
          </w:rPr>
          <w:t xml:space="preserve">1990</w:t>
        </w:r>
      </w:hyperlink>
      <w:r>
        <w:t xml:space="preserve">)</w:t>
      </w:r>
      <w:r>
        <w:t xml:space="preserve"> </w:t>
      </w:r>
      <w:r>
        <w:t xml:space="preserve">considers an index of dissimilarity above 0.6 to be</w:t>
      </w:r>
      <w:r>
        <w:t xml:space="preserve"> </w:t>
      </w:r>
      <w:r>
        <w:t xml:space="preserve">“high segregation,”</w:t>
      </w:r>
      <w:r>
        <w:t xml:space="preserve"> </w:t>
      </w:r>
      <w:r>
        <w:t xml:space="preserve">and Black-White segregation by census tract in the most segregated U.S. cities ranges from 0.66 to 0.80</w:t>
      </w:r>
      <w:r>
        <w:t xml:space="preserve"> </w:t>
      </w:r>
      <w:r>
        <w:t xml:space="preserve">(</w:t>
      </w:r>
      <w:hyperlink w:anchor="ref-frey_2018_blackwhite">
        <w:r>
          <w:rPr>
            <w:rStyle w:val="Hyperlink"/>
          </w:rPr>
          <w:t xml:space="preserve">Frey 2018</w:t>
        </w:r>
      </w:hyperlink>
      <w:r>
        <w:t xml:space="preserve">)</w:t>
      </w:r>
      <w:r>
        <w:t xml:space="preserve">. This gives support to the idea that LGBQ immigrants are settling in unique enclaves in the U.S., away from both the broader immigrant and LGBQ populations.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Although a difference of 1 might appear small, it may be the difference between employment protection and no employment protection, or between conversion therapy for minors being allowed or forbidden. Also notable are differences around the number of LGBTQ+ nonprofits. On average, immigrants in same-sex couples live in PUMAs with 1.3 LGBTQ+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4</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 Similarly, one thing these descriptive trend lines show is that while the DOMA decision contributed to the rapid expansion of immigrants in same-sex couples in the U.S., the quality of these immigrants appears unchanged. That is, at first look, there is not a clear post-2013 disruption to the trends shown at either the individual or geographic-levels; instead, there is a continuation of patterns already identified. This suggests that the type of immigrant in our sample and where they live are largely stable during this period.</w:t>
      </w:r>
    </w:p>
    <w:bookmarkEnd w:id="31"/>
    <w:bookmarkEnd w:id="32"/>
    <w:bookmarkStart w:id="33" w:name="discussion-and-conclusion"/>
    <w:p>
      <w:pPr>
        <w:pStyle w:val="Heading1"/>
      </w:pPr>
      <w:r>
        <w:t xml:space="preserve">Discussion and Conclusion</w:t>
      </w:r>
    </w:p>
    <w:p>
      <w:pPr>
        <w:pStyle w:val="FirstParagraph"/>
      </w:pPr>
      <w:r>
        <w:t xml:space="preserve">As dozens of countries have come to legally recognize same-sex spouses, these legal changes have been accompanied by increased numbers of and attention on LGBQ migrants in these places</w:t>
      </w:r>
      <w:r>
        <w:t xml:space="preserve"> </w:t>
      </w:r>
      <w:r>
        <w:t xml:space="preserve">(</w:t>
      </w:r>
      <w:hyperlink w:anchor="ref-hoffmann_2024_policy">
        <w:r>
          <w:rPr>
            <w:rStyle w:val="Hyperlink"/>
          </w:rPr>
          <w:t xml:space="preserve">Hoffmann and Velasco 2024a</w:t>
        </w:r>
      </w:hyperlink>
      <w:r>
        <w:t xml:space="preserve">;</w:t>
      </w:r>
      <w:r>
        <w:t xml:space="preserve"> </w:t>
      </w:r>
      <w:hyperlink w:anchor="ref-luibheid_2018_samesex">
        <w:r>
          <w:rPr>
            <w:rStyle w:val="Hyperlink"/>
          </w:rPr>
          <w:t xml:space="preserve">Luibhéid 2018</w:t>
        </w:r>
      </w:hyperlink>
      <w:r>
        <w:t xml:space="preserve">;</w:t>
      </w:r>
      <w:r>
        <w:t xml:space="preserve"> </w:t>
      </w:r>
      <w:hyperlink w:anchor="ref-yue_2008_samesex">
        <w:r>
          <w:rPr>
            <w:rStyle w:val="Hyperlink"/>
          </w:rPr>
          <w:t xml:space="preserve">Yue 2008</w:t>
        </w:r>
      </w:hyperlink>
      <w:r>
        <w:t xml:space="preserve">;</w:t>
      </w:r>
      <w:r>
        <w:t xml:space="preserve"> </w:t>
      </w:r>
      <w:hyperlink w:anchor="ref-chauvin_2021_class">
        <w:r>
          <w:rPr>
            <w:rStyle w:val="Hyperlink"/>
          </w:rPr>
          <w:t xml:space="preserve">Chauvin et al. 2021</w:t>
        </w:r>
      </w:hyperlink>
      <w:r>
        <w:t xml:space="preserve">;</w:t>
      </w:r>
      <w:r>
        <w:t xml:space="preserve"> </w:t>
      </w:r>
      <w:hyperlink w:anchor="ref-vuckovicjuros_2022_sexualities">
        <w:r>
          <w:rPr>
            <w:rStyle w:val="Hyperlink"/>
          </w:rPr>
          <w:t xml:space="preserve">Vuckovic Juros 2022</w:t>
        </w:r>
      </w:hyperlink>
      <w:r>
        <w:t xml:space="preserve">)</w:t>
      </w:r>
      <w:r>
        <w:t xml:space="preserve">. In 2013, the U.S. followed this trend after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Moreover, it underscores the call by queer scholars in the U.S. and other Western countries to look beyond</w:t>
      </w:r>
      <w:r>
        <w:t xml:space="preserve"> </w:t>
      </w:r>
      <w:r>
        <w:t xml:space="preserve">“great cities”</w:t>
      </w:r>
      <w:r>
        <w:t xml:space="preserve"> </w:t>
      </w:r>
      <w:r>
        <w:t xml:space="preserve">when investigating the geographies of LGBTQ+ populations</w:t>
      </w:r>
      <w:r>
        <w:t xml:space="preserve"> </w:t>
      </w:r>
      <w:r>
        <w:t xml:space="preserve">(</w:t>
      </w:r>
      <w:hyperlink w:anchor="ref-stone_2018_geography">
        <w:r>
          <w:rPr>
            <w:rStyle w:val="Hyperlink"/>
          </w:rPr>
          <w:t xml:space="preserve">Stone 2018</w:t>
        </w:r>
      </w:hyperlink>
      <w:r>
        <w:t xml:space="preserve">;</w:t>
      </w:r>
      <w:r>
        <w:t xml:space="preserve"> </w:t>
      </w:r>
      <w:hyperlink w:anchor="ref-waitt_2011_its">
        <w:r>
          <w:rPr>
            <w:rStyle w:val="Hyperlink"/>
          </w:rPr>
          <w:t xml:space="preserve">Waitt and Gorman-Murray 2011</w:t>
        </w:r>
      </w:hyperlink>
      <w:r>
        <w:t xml:space="preserve">;</w:t>
      </w:r>
      <w:r>
        <w:t xml:space="preserve"> </w:t>
      </w:r>
      <w:hyperlink w:anchor="ref-stella_2015_lesbian">
        <w:r>
          <w:rPr>
            <w:rStyle w:val="Hyperlink"/>
          </w:rPr>
          <w:t xml:space="preserve">Stella 2015</w:t>
        </w:r>
      </w:hyperlink>
      <w:r>
        <w:t xml:space="preserve">)</w:t>
      </w:r>
      <w:r>
        <w:t xml:space="preserve">.</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percent), likely due to the immigration benefits of same-sex marriage that followed the end of DOMA. Indeed, this marriage mechanism may be an important factor explaining individual-level similarities: When entering these binational marriages, Americans may select partners that more closely resemble their own sociodemographic characteristics.</w:t>
      </w:r>
    </w:p>
    <w:p>
      <w:pPr>
        <w:pStyle w:val="BodyText"/>
      </w:pPr>
      <w:r>
        <w:t xml:space="preserve">While this group resembles the LGBQ U.S.-born individually, at the geographic level, there is evidence that immigrants in same-sex couples have their own distinct settlement patterns. At the PUMA level, we find high levels of segregation from immigrants in different-sex couples or non-immigrants in same-sex couples. While these measures of segregation have declined over the past two decades, they remain as high as Black-White segregation in some of the U.S.’s most segregated cities. This suggests that LGB immigrants tend to live in their own distinct areas, away from the broader immigrant and LGBQ populations.</w:t>
      </w:r>
    </w:p>
    <w:p>
      <w:pPr>
        <w:pStyle w:val="BodyText"/>
      </w:pPr>
      <w:r>
        <w:t xml:space="preserve">This distinctiveness is further supported by geographic characteristics of the areas in which LGBQ migrants live. In some ways, the areas hosting these LGBQ immigrants resemble areas where straight immigrants live, with high proportions of Hispanic and immigrant individuals. However, these areas also differ in important ways; LGB migrants tend to live in areas with more LGBTQ+ nonprofit organizations, greater density, and higher property values than areas that host either the broader population of immigrants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“new immigrant destinations.”</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 Moreover, it is not immediately clear how these patterns compare to LGBQ migrants in other countries, as limited representative studies have been conducted.</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While urban areas have many PUMAs (for example, New York City has 55),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 This latter point is particularly important because how individuals experience space can vary widely</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And while existing work details how LGBQ migrants experience different locations, it is less clear how and why they choose the particular destinations they do. Relatedly, our data do not allow us to distinguish between migrants choosing a destination of their own accord and migrants being compelled to settle in a particular area due to reasons beyond their control or structural sorting processes. Further inquiries on this front can help connect our descriptive findings to subjective realities.</w:t>
      </w:r>
    </w:p>
    <w:p>
      <w:pPr>
        <w:pStyle w:val="BodyText"/>
      </w:pPr>
      <w:r>
        <w:t xml:space="preserve">Our study generates new insights on the complex relationship between sexuality, place, and legal landscapes. One important implication relates to the politics of sexuality and migration. Recently, scholars have pointed to the unique position of queer migrants to reshape politics and activism related to both migration and LGBTQ+ rights due to how they alter conceptualizations of the nation</w:t>
      </w:r>
      <w:r>
        <w:t xml:space="preserve"> </w:t>
      </w:r>
      <w:r>
        <w:t xml:space="preserve">(</w:t>
      </w:r>
      <w:hyperlink w:anchor="ref-girard_1987_subversion">
        <w:r>
          <w:rPr>
            <w:rStyle w:val="Hyperlink"/>
          </w:rPr>
          <w:t xml:space="preserve">Girard 1987</w:t>
        </w:r>
      </w:hyperlink>
      <w:r>
        <w:t xml:space="preserve">;</w:t>
      </w:r>
      <w:r>
        <w:t xml:space="preserve"> </w:t>
      </w:r>
      <w:hyperlink w:anchor="ref-luibheid_2002_entry">
        <w:r>
          <w:rPr>
            <w:rStyle w:val="Hyperlink"/>
          </w:rPr>
          <w:t xml:space="preserve">Luibhéid 2002</w:t>
        </w:r>
      </w:hyperlink>
      <w:r>
        <w:t xml:space="preserve">;</w:t>
      </w:r>
      <w:r>
        <w:t xml:space="preserve"> </w:t>
      </w:r>
      <w:hyperlink w:anchor="ref-richardson_2018_sexuality">
        <w:r>
          <w:rPr>
            <w:rStyle w:val="Hyperlink"/>
          </w:rPr>
          <w:t xml:space="preserve">Richardson 2018</w:t>
        </w:r>
      </w:hyperlink>
      <w:r>
        <w:t xml:space="preserve">;</w:t>
      </w:r>
      <w:r>
        <w:t xml:space="preserve"> </w:t>
      </w:r>
      <w:hyperlink w:anchor="ref-terriquez_2015_intersectional">
        <w:r>
          <w:rPr>
            <w:rStyle w:val="Hyperlink"/>
          </w:rPr>
          <w:t xml:space="preserve">Terriquez 2015</w:t>
        </w:r>
      </w:hyperlink>
      <w:r>
        <w:t xml:space="preserve">)</w:t>
      </w:r>
      <w:r>
        <w:t xml:space="preserve">.</w:t>
      </w:r>
      <w:r>
        <w:t xml:space="preserve"> </w:t>
      </w:r>
      <w:r>
        <w:t xml:space="preserve">Chavez (</w:t>
      </w:r>
      <w:hyperlink w:anchor="ref-chavez_2013_queer">
        <w:r>
          <w:rPr>
            <w:rStyle w:val="Hyperlink"/>
          </w:rPr>
          <w:t xml:space="preserve">2013</w:t>
        </w:r>
      </w:hyperlink>
      <w:r>
        <w:t xml:space="preserve">)</w:t>
      </w:r>
      <w:r>
        <w:t xml:space="preserve">, in particular, argues that queer migrants are able to construct</w:t>
      </w:r>
      <w:r>
        <w:t xml:space="preserve"> </w:t>
      </w:r>
      <w:r>
        <w:t xml:space="preserve">“coalitional moments”</w:t>
      </w:r>
      <w:r>
        <w:t xml:space="preserve"> </w:t>
      </w:r>
      <w:r>
        <w:t xml:space="preserve">in which their unique social positioning enables them to bridge multiple communities and advance a new type of politics. Moreover, while we find LGBQ migrants in more LGBTQ+-friendly locations, there is some evidence from Europe and Hong Kong that these migrants are the very ones advancing these progressive policy changes – as opposed to simply selecting into destinations with such policies already</w:t>
      </w:r>
      <w:r>
        <w:t xml:space="preserve"> </w:t>
      </w:r>
      <w:r>
        <w:t xml:space="preserve">(</w:t>
      </w:r>
      <w:hyperlink w:anchor="ref-ayoub_2019_migration">
        <w:r>
          <w:rPr>
            <w:rStyle w:val="Hyperlink"/>
          </w:rPr>
          <w:t xml:space="preserve">Ayoub and Bauman 2019</w:t>
        </w:r>
      </w:hyperlink>
      <w:r>
        <w:t xml:space="preserve">;</w:t>
      </w:r>
      <w:r>
        <w:t xml:space="preserve"> </w:t>
      </w:r>
      <w:hyperlink w:anchor="ref-suen_2021_sexual">
        <w:r>
          <w:rPr>
            <w:rStyle w:val="Hyperlink"/>
          </w:rPr>
          <w:t xml:space="preserve">Suen 2021</w:t>
        </w:r>
      </w:hyperlink>
      <w:r>
        <w:t xml:space="preserve">)</w:t>
      </w:r>
      <w:r>
        <w:t xml:space="preserve">. Indeed, as our findings showcase, one reason for this is because the LGBQ migrants in our sample are relatively privileged, perhaps enabling them to leverage their skills and resources to advocate for social change. However, since we find these migrants to primarily locate into their own, distinct communities, how diffuse these legal effects can be may be limited. Moreover, the fact that we are primarily analyzing relatively privileged, married LGBQ migrants suggests these may not be those pushing for more radical politics but, instead, are those advancing rights that adhere to existing social structures of the nation</w:t>
      </w:r>
      <w:r>
        <w:t xml:space="preserve"> </w:t>
      </w:r>
      <w:r>
        <w:t xml:space="preserve">(</w:t>
      </w:r>
      <w:hyperlink w:anchor="ref-puar_2018_terrorist">
        <w:r>
          <w:rPr>
            <w:rStyle w:val="Hyperlink"/>
          </w:rPr>
          <w:t xml:space="preserve">Puar 2018</w:t>
        </w:r>
      </w:hyperlink>
      <w:r>
        <w:t xml:space="preserve">)</w:t>
      </w:r>
      <w:r>
        <w:t xml:space="preserve">. Regardless, our study demonstrates that LGBQ migration into the U.S. is rapidly expanding due to new legal recognitions of same-sex marriage. As these migrants settle across the U.S., more research will be needed to understand how they are altering social fabrics and geography.</w:t>
      </w:r>
    </w:p>
    <w:p>
      <w:r>
        <w:br w:type="page"/>
      </w:r>
    </w:p>
    <w:bookmarkEnd w:id="33"/>
    <w:bookmarkStart w:id="199" w:name="references"/>
    <w:p>
      <w:pPr>
        <w:pStyle w:val="Heading1"/>
      </w:pPr>
      <w:r>
        <w:t xml:space="preserve">References</w:t>
      </w:r>
    </w:p>
    <w:bookmarkStart w:id="198" w:name="refs"/>
    <w:bookmarkStart w:id="35" w:name="ref-acosta_2008_lesbianas"/>
    <w:p>
      <w:pPr>
        <w:pStyle w:val="Bibliography"/>
      </w:pPr>
      <w:r>
        <w:t xml:space="preserve">Acosta, Katie L. 2008.</w:t>
      </w:r>
      <w:r>
        <w:t xml:space="preserve"> </w:t>
      </w:r>
      <w:r>
        <w:t xml:space="preserve">“Lesbianas in the</w:t>
      </w:r>
      <w:r>
        <w:t xml:space="preserve"> </w:t>
      </w:r>
      <w:r>
        <w:t xml:space="preserve">Borderlands</w:t>
      </w:r>
      <w:r>
        <w:t xml:space="preserve">:</w:t>
      </w:r>
      <w:r>
        <w:t xml:space="preserve"> </w:t>
      </w:r>
      <w:r>
        <w:t xml:space="preserve">Shifting Identities</w:t>
      </w:r>
      <w:r>
        <w:t xml:space="preserve"> </w:t>
      </w:r>
      <w:r>
        <w:t xml:space="preserve">and</w:t>
      </w:r>
      <w:r>
        <w:t xml:space="preserve"> </w:t>
      </w:r>
      <w:r>
        <w:t xml:space="preserve">Imagined Communities</w:t>
      </w:r>
      <w:r>
        <w:t xml:space="preserve">.”</w:t>
      </w:r>
      <w:r>
        <w:t xml:space="preserve"> </w:t>
      </w:r>
      <w:r>
        <w:rPr>
          <w:i/>
          <w:iCs/>
        </w:rPr>
        <w:t xml:space="preserve">Gender &amp; Society</w:t>
      </w:r>
      <w:r>
        <w:t xml:space="preserve"> </w:t>
      </w:r>
      <w:r>
        <w:t xml:space="preserve">22 (5): 639–59.</w:t>
      </w:r>
      <w:r>
        <w:t xml:space="preserve"> </w:t>
      </w:r>
      <w:hyperlink r:id="rId34">
        <w:r>
          <w:rPr>
            <w:rStyle w:val="Hyperlink"/>
          </w:rPr>
          <w:t xml:space="preserve">https://doi.org/10.1177/0891243208321169</w:t>
        </w:r>
      </w:hyperlink>
      <w:r>
        <w:t xml:space="preserve">.</w:t>
      </w:r>
    </w:p>
    <w:bookmarkEnd w:id="35"/>
    <w:bookmarkStart w:id="37" w:name="ref-annes_2012_coming"/>
    <w:p>
      <w:pPr>
        <w:pStyle w:val="Bibliography"/>
      </w:pPr>
      <w:r>
        <w:t xml:space="preserve">Annes, Alexis, and Meredith Redlin. 2012.</w:t>
      </w:r>
      <w:r>
        <w:t xml:space="preserve"> </w:t>
      </w:r>
      <w:r>
        <w:t xml:space="preserve">“Coming Out and Coming Back:</w:t>
      </w:r>
      <w:r>
        <w:t xml:space="preserve"> </w:t>
      </w:r>
      <w:r>
        <w:t xml:space="preserve">Rural</w:t>
      </w:r>
      <w:r>
        <w:t xml:space="preserve"> </w:t>
      </w:r>
      <w:r>
        <w:t xml:space="preserve">Gay Migration and the City.”</w:t>
      </w:r>
      <w:r>
        <w:t xml:space="preserve"> </w:t>
      </w:r>
      <w:r>
        <w:rPr>
          <w:i/>
          <w:iCs/>
        </w:rPr>
        <w:t xml:space="preserve">Journal of Rural Studies</w:t>
      </w:r>
      <w:r>
        <w:t xml:space="preserve"> </w:t>
      </w:r>
      <w:r>
        <w:t xml:space="preserve">28 (1): 56–68.</w:t>
      </w:r>
      <w:r>
        <w:t xml:space="preserve"> </w:t>
      </w:r>
      <w:hyperlink r:id="rId36">
        <w:r>
          <w:rPr>
            <w:rStyle w:val="Hyperlink"/>
          </w:rPr>
          <w:t xml:space="preserve">https://doi.org/10.1016/j.jrurstud.2011.08.005</w:t>
        </w:r>
      </w:hyperlink>
      <w:r>
        <w:t xml:space="preserve">.</w:t>
      </w:r>
    </w:p>
    <w:bookmarkEnd w:id="37"/>
    <w:bookmarkStart w:id="39" w:name="ref-ayoub_2019_migration"/>
    <w:p>
      <w:pPr>
        <w:pStyle w:val="Bibliography"/>
      </w:pPr>
      <w:r>
        <w:t xml:space="preserve">Ayoub, Phillip, and Lauren Bauman. 2019.</w:t>
      </w:r>
      <w:r>
        <w:t xml:space="preserve"> </w:t>
      </w:r>
      <w:r>
        <w:t xml:space="preserve">“Migration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
          <w:iCs/>
        </w:rPr>
        <w:t xml:space="preserve">Journal of Ethnic and Migration Studies</w:t>
      </w:r>
      <w:r>
        <w:t xml:space="preserve"> </w:t>
      </w:r>
      <w:r>
        <w:t xml:space="preserve">45: 1–21.</w:t>
      </w:r>
      <w:r>
        <w:t xml:space="preserve"> </w:t>
      </w:r>
      <w:hyperlink r:id="rId38">
        <w:r>
          <w:rPr>
            <w:rStyle w:val="Hyperlink"/>
          </w:rPr>
          <w:t xml:space="preserve">https://doi.org/10.1080/1369183X.2018.1497955</w:t>
        </w:r>
      </w:hyperlink>
      <w:r>
        <w:t xml:space="preserve">.</w:t>
      </w:r>
    </w:p>
    <w:bookmarkEnd w:id="39"/>
    <w:bookmarkStart w:id="41" w:name="ref-baumle_2013"/>
    <w:p>
      <w:pPr>
        <w:pStyle w:val="Bibliography"/>
      </w:pPr>
      <w:r>
        <w:t xml:space="preserve">Baumle, Amanda K., ed. 2013.</w:t>
      </w:r>
      <w:r>
        <w:t xml:space="preserve"> </w:t>
      </w:r>
      <w:r>
        <w:rPr>
          <w:i/>
          <w:iCs/>
        </w:rPr>
        <w:t xml:space="preserve">International</w:t>
      </w:r>
      <w:r>
        <w:rPr>
          <w:i/>
          <w:iCs/>
        </w:rPr>
        <w:t xml:space="preserve"> </w:t>
      </w:r>
      <w:r>
        <w:rPr>
          <w:i/>
          <w:iCs/>
        </w:rPr>
        <w:t xml:space="preserve">Handbook</w:t>
      </w:r>
      <w:r>
        <w:rPr>
          <w:i/>
          <w:iCs/>
        </w:rPr>
        <w:t xml:space="preserve"> </w:t>
      </w:r>
      <w:r>
        <w:rPr>
          <w:i/>
          <w:iCs/>
        </w:rPr>
        <w:t xml:space="preserve">on the</w:t>
      </w:r>
      <w:r>
        <w:rPr>
          <w:i/>
          <w:iCs/>
        </w:rPr>
        <w:t xml:space="preserve"> </w:t>
      </w:r>
      <w:r>
        <w:rPr>
          <w:i/>
          <w:iCs/>
        </w:rPr>
        <w:t xml:space="preserve">Demography</w:t>
      </w:r>
      <w:r>
        <w:rPr>
          <w:i/>
          <w:iCs/>
        </w:rPr>
        <w:t xml:space="preserve"> </w:t>
      </w:r>
      <w:r>
        <w:rPr>
          <w:i/>
          <w:iCs/>
        </w:rPr>
        <w:t xml:space="preserve">of</w:t>
      </w:r>
      <w:r>
        <w:rPr>
          <w:i/>
          <w:iCs/>
        </w:rPr>
        <w:t xml:space="preserve"> </w:t>
      </w:r>
      <w:r>
        <w:rPr>
          <w:i/>
          <w:iCs/>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40">
        <w:r>
          <w:rPr>
            <w:rStyle w:val="Hyperlink"/>
          </w:rPr>
          <w:t xml:space="preserve">https://doi.org/10.1007/978-94-007-5512-3</w:t>
        </w:r>
      </w:hyperlink>
      <w:r>
        <w:t xml:space="preserve">.</w:t>
      </w:r>
    </w:p>
    <w:bookmarkEnd w:id="41"/>
    <w:bookmarkStart w:id="42" w:name="ref-baumle_2009"/>
    <w:p>
      <w:pPr>
        <w:pStyle w:val="Bibliography"/>
      </w:pPr>
      <w:r>
        <w:t xml:space="preserve">Baumle, Amanda K., D’Lane Compton, and Dudley L. Poston. 2009.</w:t>
      </w:r>
      <w:r>
        <w:t xml:space="preserve"> </w:t>
      </w:r>
      <w:r>
        <w:rPr>
          <w:i/>
          <w:iCs/>
        </w:rPr>
        <w:t xml:space="preserve">Same-</w:t>
      </w:r>
      <w:r>
        <w:rPr>
          <w:i/>
          <w:iCs/>
        </w:rPr>
        <w:t xml:space="preserve">Sex Partners</w:t>
      </w:r>
      <w:r>
        <w:rPr>
          <w:i/>
          <w:iCs/>
        </w:rPr>
        <w:t xml:space="preserve">:</w:t>
      </w:r>
      <w:r>
        <w:rPr>
          <w:i/>
          <w:iCs/>
        </w:rPr>
        <w:t xml:space="preserve"> </w:t>
      </w:r>
      <w:r>
        <w:rPr>
          <w:i/>
          <w:iCs/>
        </w:rPr>
        <w:t xml:space="preserve">The Social Demography</w:t>
      </w:r>
      <w:r>
        <w:rPr>
          <w:i/>
          <w:iCs/>
        </w:rPr>
        <w:t xml:space="preserve"> </w:t>
      </w:r>
      <w:r>
        <w:rPr>
          <w:i/>
          <w:iCs/>
        </w:rPr>
        <w:t xml:space="preserve">of</w:t>
      </w:r>
      <w:r>
        <w:rPr>
          <w:i/>
          <w:iCs/>
        </w:rPr>
        <w:t xml:space="preserve"> </w:t>
      </w:r>
      <w:r>
        <w:rPr>
          <w:i/>
          <w:iCs/>
        </w:rPr>
        <w:t xml:space="preserve">Sexual Orientation</w:t>
      </w:r>
      <w:r>
        <w:t xml:space="preserve">. SUNY Press.</w:t>
      </w:r>
    </w:p>
    <w:bookmarkEnd w:id="42"/>
    <w:bookmarkStart w:id="44"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
          <w:iCs/>
        </w:rPr>
        <w:t xml:space="preserve">Handbook of</w:t>
      </w:r>
      <w:r>
        <w:rPr>
          <w:i/>
          <w:iCs/>
        </w:rPr>
        <w:t xml:space="preserve"> </w:t>
      </w:r>
      <w:r>
        <w:rPr>
          <w:i/>
          <w:iCs/>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43">
        <w:r>
          <w:rPr>
            <w:rStyle w:val="Hyperlink"/>
          </w:rPr>
          <w:t xml:space="preserve">https://doi.org/10.1007/978-3-030-10910-3_11</w:t>
        </w:r>
      </w:hyperlink>
      <w:r>
        <w:t xml:space="preserve">.</w:t>
      </w:r>
    </w:p>
    <w:bookmarkEnd w:id="44"/>
    <w:bookmarkStart w:id="46"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
          <w:iCs/>
        </w:rPr>
        <w:t xml:space="preserve">Population Research and Policy Review</w:t>
      </w:r>
      <w:r>
        <w:t xml:space="preserve"> </w:t>
      </w:r>
      <w:r>
        <w:t xml:space="preserve">42 (6): 90.</w:t>
      </w:r>
      <w:r>
        <w:t xml:space="preserve"> </w:t>
      </w:r>
      <w:hyperlink r:id="rId45">
        <w:r>
          <w:rPr>
            <w:rStyle w:val="Hyperlink"/>
          </w:rPr>
          <w:t xml:space="preserve">https://doi.org/10.1007/s11113-023-09842-7</w:t>
        </w:r>
      </w:hyperlink>
      <w:r>
        <w:t xml:space="preserve">.</w:t>
      </w:r>
    </w:p>
    <w:bookmarkEnd w:id="46"/>
    <w:bookmarkStart w:id="47" w:name="ref-benson_2012"/>
    <w:p>
      <w:pPr>
        <w:pStyle w:val="Bibliography"/>
      </w:pPr>
      <w:r>
        <w:t xml:space="preserve">Benson, Michaela, and Karen O’Reilly. 2012.</w:t>
      </w:r>
      <w:r>
        <w:t xml:space="preserve"> </w:t>
      </w:r>
      <w:r>
        <w:rPr>
          <w:i/>
          <w:iCs/>
        </w:rPr>
        <w:t xml:space="preserve">Lifestyle</w:t>
      </w:r>
      <w:r>
        <w:rPr>
          <w:i/>
          <w:iCs/>
        </w:rPr>
        <w:t xml:space="preserve"> </w:t>
      </w:r>
      <w:r>
        <w:rPr>
          <w:i/>
          <w:iCs/>
        </w:rPr>
        <w:t xml:space="preserve">Migration</w:t>
      </w:r>
      <w:r>
        <w:rPr>
          <w:i/>
          <w:iCs/>
        </w:rPr>
        <w:t xml:space="preserve">:</w:t>
      </w:r>
      <w:r>
        <w:rPr>
          <w:i/>
          <w:iCs/>
        </w:rPr>
        <w:t xml:space="preserve"> </w:t>
      </w:r>
      <w:r>
        <w:rPr>
          <w:i/>
          <w:iCs/>
        </w:rPr>
        <w:t xml:space="preserve">Expectations</w:t>
      </w:r>
      <w:r>
        <w:rPr>
          <w:i/>
          <w:iCs/>
        </w:rPr>
        <w:t xml:space="preserve">,</w:t>
      </w:r>
      <w:r>
        <w:rPr>
          <w:i/>
          <w:iCs/>
        </w:rPr>
        <w:t xml:space="preserve"> </w:t>
      </w:r>
      <w:r>
        <w:rPr>
          <w:i/>
          <w:iCs/>
        </w:rPr>
        <w:t xml:space="preserve">Aspirations</w:t>
      </w:r>
      <w:r>
        <w:rPr>
          <w:i/>
          <w:iCs/>
        </w:rPr>
        <w:t xml:space="preserve"> </w:t>
      </w:r>
      <w:r>
        <w:rPr>
          <w:i/>
          <w:iCs/>
        </w:rPr>
        <w:t xml:space="preserve">and</w:t>
      </w:r>
      <w:r>
        <w:rPr>
          <w:i/>
          <w:iCs/>
        </w:rPr>
        <w:t xml:space="preserve"> </w:t>
      </w:r>
      <w:r>
        <w:rPr>
          <w:i/>
          <w:iCs/>
        </w:rPr>
        <w:t xml:space="preserve">Experiences</w:t>
      </w:r>
      <w:r>
        <w:t xml:space="preserve">. Furnham, United Kingdom: Ashgate Publishing.</w:t>
      </w:r>
    </w:p>
    <w:bookmarkEnd w:id="47"/>
    <w:bookmarkStart w:id="49"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
          <w:iCs/>
        </w:rPr>
        <w:t xml:space="preserve">Geography Compass</w:t>
      </w:r>
      <w:r>
        <w:t xml:space="preserve"> </w:t>
      </w:r>
      <w:r>
        <w:t xml:space="preserve">8 (8): 590–99.</w:t>
      </w:r>
      <w:r>
        <w:t xml:space="preserve"> </w:t>
      </w:r>
      <w:hyperlink r:id="rId48">
        <w:r>
          <w:rPr>
            <w:rStyle w:val="Hyperlink"/>
          </w:rPr>
          <w:t xml:space="preserve">https://doi.org/10.1111/gec3.12151</w:t>
        </w:r>
      </w:hyperlink>
      <w:r>
        <w:t xml:space="preserve">.</w:t>
      </w:r>
    </w:p>
    <w:bookmarkEnd w:id="49"/>
    <w:bookmarkStart w:id="50" w:name="ref-binnie_2006_cosmopolitan"/>
    <w:p>
      <w:pPr>
        <w:pStyle w:val="Bibliography"/>
      </w:pPr>
      <w:r>
        <w:t xml:space="preserve">Binnie, Jon, Julian Holloway, Steve Millington, and Craig Young. 2006.</w:t>
      </w:r>
      <w:r>
        <w:t xml:space="preserve"> </w:t>
      </w:r>
      <w:r>
        <w:rPr>
          <w:i/>
          <w:iCs/>
        </w:rPr>
        <w:t xml:space="preserve">Cosmopolitan</w:t>
      </w:r>
      <w:r>
        <w:rPr>
          <w:i/>
          <w:iCs/>
        </w:rPr>
        <w:t xml:space="preserve"> </w:t>
      </w:r>
      <w:r>
        <w:rPr>
          <w:i/>
          <w:iCs/>
        </w:rPr>
        <w:t xml:space="preserve">Urbanism</w:t>
      </w:r>
      <w:r>
        <w:t xml:space="preserve">. Routledge.</w:t>
      </w:r>
    </w:p>
    <w:bookmarkEnd w:id="50"/>
    <w:bookmarkStart w:id="52"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
          <w:iCs/>
        </w:rPr>
        <w:t xml:space="preserve">Journal of Urban Economics</w:t>
      </w:r>
      <w:r>
        <w:t xml:space="preserve"> </w:t>
      </w:r>
      <w:r>
        <w:t xml:space="preserve">51 (1): 54–76.</w:t>
      </w:r>
      <w:r>
        <w:t xml:space="preserve"> </w:t>
      </w:r>
      <w:hyperlink r:id="rId51">
        <w:r>
          <w:rPr>
            <w:rStyle w:val="Hyperlink"/>
          </w:rPr>
          <w:t xml:space="preserve">https://doi.org/10.1006/juec.2001.2237</w:t>
        </w:r>
      </w:hyperlink>
      <w:r>
        <w:t xml:space="preserve">.</w:t>
      </w:r>
    </w:p>
    <w:bookmarkEnd w:id="52"/>
    <w:bookmarkStart w:id="53"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
          <w:iCs/>
        </w:rPr>
        <w:t xml:space="preserve">Demography</w:t>
      </w:r>
      <w:r>
        <w:t xml:space="preserve"> </w:t>
      </w:r>
      <w:r>
        <w:t xml:space="preserve">56 (6): 2109–21.</w:t>
      </w:r>
    </w:p>
    <w:bookmarkEnd w:id="53"/>
    <w:bookmarkStart w:id="55"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
          <w:iCs/>
        </w:rPr>
        <w:t xml:space="preserve">Geography Compass</w:t>
      </w:r>
      <w:r>
        <w:t xml:space="preserve"> </w:t>
      </w:r>
      <w:r>
        <w:t xml:space="preserve">2 (4): 1215–31.</w:t>
      </w:r>
      <w:r>
        <w:t xml:space="preserve"> </w:t>
      </w:r>
      <w:hyperlink r:id="rId54">
        <w:r>
          <w:rPr>
            <w:rStyle w:val="Hyperlink"/>
          </w:rPr>
          <w:t xml:space="preserve">https://doi.org/10.1111/j.1749-8198.2008.00127.x</w:t>
        </w:r>
      </w:hyperlink>
      <w:r>
        <w:t xml:space="preserve">.</w:t>
      </w:r>
    </w:p>
    <w:bookmarkEnd w:id="55"/>
    <w:bookmarkStart w:id="57"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
          <w:iCs/>
        </w:rPr>
        <w:t xml:space="preserve">Urban Studies</w:t>
      </w:r>
      <w:r>
        <w:t xml:space="preserve"> </w:t>
      </w:r>
      <w:r>
        <w:t xml:space="preserve">62 (2): 328–46.</w:t>
      </w:r>
      <w:r>
        <w:t xml:space="preserve"> </w:t>
      </w:r>
      <w:hyperlink r:id="rId56">
        <w:r>
          <w:rPr>
            <w:rStyle w:val="Hyperlink"/>
          </w:rPr>
          <w:t xml:space="preserve">https://doi.org/10.1177/00420980241256821</w:t>
        </w:r>
      </w:hyperlink>
      <w:r>
        <w:t xml:space="preserve">.</w:t>
      </w:r>
    </w:p>
    <w:bookmarkEnd w:id="57"/>
    <w:bookmarkStart w:id="58" w:name="ref-carrillo_2018"/>
    <w:p>
      <w:pPr>
        <w:pStyle w:val="Bibliography"/>
      </w:pPr>
      <w:r>
        <w:t xml:space="preserve">Carrillo, Héctor. 2018.</w:t>
      </w:r>
      <w:r>
        <w:t xml:space="preserve"> </w:t>
      </w:r>
      <w:r>
        <w:rPr>
          <w:i/>
          <w:iCs/>
        </w:rPr>
        <w:t xml:space="preserve">Pathways of</w:t>
      </w:r>
      <w:r>
        <w:rPr>
          <w:i/>
          <w:iCs/>
        </w:rPr>
        <w:t xml:space="preserve"> </w:t>
      </w:r>
      <w:r>
        <w:rPr>
          <w:i/>
          <w:iCs/>
        </w:rPr>
        <w:t xml:space="preserve">Desire</w:t>
      </w:r>
      <w:r>
        <w:rPr>
          <w:i/>
          <w:iCs/>
        </w:rPr>
        <w:t xml:space="preserve">:</w:t>
      </w:r>
      <w:r>
        <w:rPr>
          <w:i/>
          <w:iCs/>
        </w:rPr>
        <w:t xml:space="preserve"> </w:t>
      </w:r>
      <w:r>
        <w:rPr>
          <w:i/>
          <w:iCs/>
        </w:rPr>
        <w:t xml:space="preserve">The Sexual Migration</w:t>
      </w:r>
      <w:r>
        <w:rPr>
          <w:i/>
          <w:iCs/>
        </w:rPr>
        <w:t xml:space="preserve"> </w:t>
      </w:r>
      <w:r>
        <w:rPr>
          <w:i/>
          <w:iCs/>
        </w:rPr>
        <w:t xml:space="preserve">of</w:t>
      </w:r>
      <w:r>
        <w:rPr>
          <w:i/>
          <w:iCs/>
        </w:rPr>
        <w:t xml:space="preserve"> </w:t>
      </w:r>
      <w:r>
        <w:rPr>
          <w:i/>
          <w:iCs/>
        </w:rPr>
        <w:t xml:space="preserve">Mexican Gay Men</w:t>
      </w:r>
      <w:r>
        <w:t xml:space="preserve">. University of Chicago Press.</w:t>
      </w:r>
    </w:p>
    <w:bookmarkEnd w:id="58"/>
    <w:bookmarkStart w:id="60" w:name="ref-chauvin_2021_class"/>
    <w:p>
      <w:pPr>
        <w:pStyle w:val="Bibliography"/>
      </w:pPr>
      <w:r>
        <w:t xml:space="preserve">Chauvin, Sébastien, Manuela Salcedo Robledo, Timo Koren, and Joël Illidge. 2021.</w:t>
      </w:r>
      <w:r>
        <w:t xml:space="preserve"> </w:t>
      </w:r>
      <w:r>
        <w:t xml:space="preserve">“Class, Mobility and Inequality in the Lives of Same-Sex Couples with Mixed Legal Statuses.”</w:t>
      </w:r>
      <w:r>
        <w:t xml:space="preserve"> </w:t>
      </w:r>
      <w:r>
        <w:rPr>
          <w:i/>
          <w:iCs/>
        </w:rPr>
        <w:t xml:space="preserve">Journal of Ethnic and Migration Studies</w:t>
      </w:r>
      <w:r>
        <w:t xml:space="preserve"> </w:t>
      </w:r>
      <w:r>
        <w:t xml:space="preserve">47 (2): 430–46.</w:t>
      </w:r>
      <w:r>
        <w:t xml:space="preserve"> </w:t>
      </w:r>
      <w:hyperlink r:id="rId59">
        <w:r>
          <w:rPr>
            <w:rStyle w:val="Hyperlink"/>
          </w:rPr>
          <w:t xml:space="preserve">https://doi.org/10.1080/1369183X.2019.1625137</w:t>
        </w:r>
      </w:hyperlink>
      <w:r>
        <w:t xml:space="preserve">.</w:t>
      </w:r>
    </w:p>
    <w:bookmarkEnd w:id="60"/>
    <w:bookmarkStart w:id="61" w:name="ref-chavez_2013_queer"/>
    <w:p>
      <w:pPr>
        <w:pStyle w:val="Bibliography"/>
      </w:pPr>
      <w:r>
        <w:t xml:space="preserve">Chavez, Karma R. 2013.</w:t>
      </w:r>
      <w:r>
        <w:t xml:space="preserve"> </w:t>
      </w:r>
      <w:r>
        <w:rPr>
          <w:i/>
          <w:iCs/>
        </w:rPr>
        <w:t xml:space="preserve">Queer</w:t>
      </w:r>
      <w:r>
        <w:rPr>
          <w:i/>
          <w:iCs/>
        </w:rPr>
        <w:t xml:space="preserve"> </w:t>
      </w:r>
      <w:r>
        <w:rPr>
          <w:i/>
          <w:iCs/>
        </w:rPr>
        <w:t xml:space="preserve">Migration Politics</w:t>
      </w:r>
      <w:r>
        <w:rPr>
          <w:i/>
          <w:iCs/>
        </w:rPr>
        <w:t xml:space="preserve">:</w:t>
      </w:r>
      <w:r>
        <w:rPr>
          <w:i/>
          <w:iCs/>
        </w:rPr>
        <w:t xml:space="preserve"> </w:t>
      </w:r>
      <w:r>
        <w:rPr>
          <w:i/>
          <w:iCs/>
        </w:rPr>
        <w:t xml:space="preserve">Activist Rhetoric</w:t>
      </w:r>
      <w:r>
        <w:rPr>
          <w:i/>
          <w:iCs/>
        </w:rPr>
        <w:t xml:space="preserve"> </w:t>
      </w:r>
      <w:r>
        <w:rPr>
          <w:i/>
          <w:iCs/>
        </w:rPr>
        <w:t xml:space="preserve">and</w:t>
      </w:r>
      <w:r>
        <w:rPr>
          <w:i/>
          <w:iCs/>
        </w:rPr>
        <w:t xml:space="preserve"> </w:t>
      </w:r>
      <w:r>
        <w:rPr>
          <w:i/>
          <w:iCs/>
        </w:rPr>
        <w:t xml:space="preserve">Coalitional Possibilities</w:t>
      </w:r>
      <w:r>
        <w:t xml:space="preserve">. University of Illinois Press.</w:t>
      </w:r>
    </w:p>
    <w:bookmarkEnd w:id="61"/>
    <w:bookmarkStart w:id="63"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
          <w:iCs/>
        </w:rPr>
        <w:t xml:space="preserve">Sociology</w:t>
      </w:r>
      <w:r>
        <w:t xml:space="preserve">, March, 00380385211073237.</w:t>
      </w:r>
      <w:r>
        <w:t xml:space="preserve"> </w:t>
      </w:r>
      <w:hyperlink r:id="rId62">
        <w:r>
          <w:rPr>
            <w:rStyle w:val="Hyperlink"/>
          </w:rPr>
          <w:t xml:space="preserve">https://doi.org/10.1177/00380385211073237</w:t>
        </w:r>
      </w:hyperlink>
      <w:r>
        <w:t xml:space="preserve">.</w:t>
      </w:r>
    </w:p>
    <w:bookmarkEnd w:id="63"/>
    <w:bookmarkStart w:id="65"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
          <w:iCs/>
        </w:rPr>
        <w:t xml:space="preserve">Frontiers in Human Dynamics</w:t>
      </w:r>
      <w:r>
        <w:t xml:space="preserve"> </w:t>
      </w:r>
      <w:r>
        <w:t xml:space="preserve">3 (April).</w:t>
      </w:r>
      <w:r>
        <w:t xml:space="preserve"> </w:t>
      </w:r>
      <w:hyperlink r:id="rId64">
        <w:r>
          <w:rPr>
            <w:rStyle w:val="Hyperlink"/>
          </w:rPr>
          <w:t xml:space="preserve">https://doi.org/10.3389/fhumd.2021.634009</w:t>
        </w:r>
      </w:hyperlink>
      <w:r>
        <w:t xml:space="preserve">.</w:t>
      </w:r>
    </w:p>
    <w:bookmarkEnd w:id="65"/>
    <w:bookmarkStart w:id="67"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
          <w:iCs/>
        </w:rPr>
        <w:t xml:space="preserve">Kyklos : Jahrbuch Des Instituts f</w:t>
      </w:r>
      <w:r>
        <w:rPr>
          <w:i/>
          <w:iCs/>
        </w:rPr>
        <w:t xml:space="preserve">ü</w:t>
      </w:r>
      <w:r>
        <w:rPr>
          <w:i/>
          <w:iCs/>
        </w:rPr>
        <w:t xml:space="preserve">r Geschichte Der Medizin an Der Universit</w:t>
      </w:r>
      <w:r>
        <w:rPr>
          <w:i/>
          <w:iCs/>
        </w:rPr>
        <w:t xml:space="preserve">ä</w:t>
      </w:r>
      <w:r>
        <w:rPr>
          <w:i/>
          <w:iCs/>
        </w:rPr>
        <w:t xml:space="preserve">t Leipzig</w:t>
      </w:r>
      <w:r>
        <w:t xml:space="preserve"> </w:t>
      </w:r>
      <w:r>
        <w:t xml:space="preserve">72 (3): 426–45.</w:t>
      </w:r>
      <w:r>
        <w:t xml:space="preserve"> </w:t>
      </w:r>
      <w:hyperlink r:id="rId66">
        <w:r>
          <w:rPr>
            <w:rStyle w:val="Hyperlink"/>
          </w:rPr>
          <w:t xml:space="preserve">https://doi.org/10.1111/kykl.12206</w:t>
        </w:r>
      </w:hyperlink>
      <w:r>
        <w:t xml:space="preserve">.</w:t>
      </w:r>
    </w:p>
    <w:bookmarkEnd w:id="67"/>
    <w:bookmarkStart w:id="69"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
          <w:iCs/>
        </w:rPr>
        <w:t xml:space="preserve">European Journal of Education</w:t>
      </w:r>
      <w:r>
        <w:t xml:space="preserve"> </w:t>
      </w:r>
      <w:r>
        <w:t xml:space="preserve">59 (2): e12608.</w:t>
      </w:r>
      <w:r>
        <w:t xml:space="preserve"> </w:t>
      </w:r>
      <w:hyperlink r:id="rId68">
        <w:r>
          <w:rPr>
            <w:rStyle w:val="Hyperlink"/>
          </w:rPr>
          <w:t xml:space="preserve">https://doi.org/10.1111/ejed.12608</w:t>
        </w:r>
      </w:hyperlink>
      <w:r>
        <w:t xml:space="preserve">.</w:t>
      </w:r>
    </w:p>
    <w:bookmarkEnd w:id="69"/>
    <w:bookmarkStart w:id="71"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
          <w:iCs/>
        </w:rPr>
        <w:t xml:space="preserve">Sexuality Research and Social Policy</w:t>
      </w:r>
      <w:r>
        <w:t xml:space="preserve"> </w:t>
      </w:r>
      <w:r>
        <w:t xml:space="preserve">20 (2): 548–60.</w:t>
      </w:r>
      <w:r>
        <w:t xml:space="preserve"> </w:t>
      </w:r>
      <w:hyperlink r:id="rId70">
        <w:r>
          <w:rPr>
            <w:rStyle w:val="Hyperlink"/>
          </w:rPr>
          <w:t xml:space="preserve">https://doi.org/10.1007/s13178-021-00683-7</w:t>
        </w:r>
      </w:hyperlink>
      <w:r>
        <w:t xml:space="preserve">.</w:t>
      </w:r>
    </w:p>
    <w:bookmarkEnd w:id="71"/>
    <w:bookmarkStart w:id="73" w:name="ref-difeliciantonio_2020_migration"/>
    <w:p>
      <w:pPr>
        <w:pStyle w:val="Bibliography"/>
      </w:pPr>
      <w:r>
        <w:t xml:space="preserve">Di Feliciantonio, Cesare. 2020.</w:t>
      </w:r>
      <w:r>
        <w:t xml:space="preserve"> </w:t>
      </w:r>
      <w:r>
        <w:t xml:space="preserve">“Migration as an Active Strategy to Escape the</w:t>
      </w:r>
      <w:r>
        <w:t xml:space="preserve"> </w:t>
      </w:r>
      <w:r>
        <w:t xml:space="preserve">‘Second Closet’</w:t>
      </w:r>
      <w:r>
        <w:t xml:space="preserve"> </w:t>
      </w:r>
      <w:r>
        <w:t xml:space="preserve">for</w:t>
      </w:r>
      <w:r>
        <w:t xml:space="preserve"> </w:t>
      </w:r>
      <w:r>
        <w:t xml:space="preserve">HIV-positive</w:t>
      </w:r>
      <w:r>
        <w:t xml:space="preserve"> </w:t>
      </w:r>
      <w:r>
        <w:t xml:space="preserve">Gay Men in</w:t>
      </w:r>
      <w:r>
        <w:t xml:space="preserve"> </w:t>
      </w:r>
      <w:r>
        <w:t xml:space="preserve">Barcelona</w:t>
      </w:r>
      <w:r>
        <w:t xml:space="preserve"> </w:t>
      </w:r>
      <w:r>
        <w:t xml:space="preserve">and</w:t>
      </w:r>
      <w:r>
        <w:t xml:space="preserve"> </w:t>
      </w:r>
      <w:r>
        <w:t xml:space="preserve">Rome</w:t>
      </w:r>
      <w:r>
        <w:t xml:space="preserve">.”</w:t>
      </w:r>
      <w:r>
        <w:t xml:space="preserve"> </w:t>
      </w:r>
      <w:r>
        <w:rPr>
          <w:i/>
          <w:iCs/>
        </w:rPr>
        <w:t xml:space="preserve">Social &amp; Cultural Geography</w:t>
      </w:r>
      <w:r>
        <w:t xml:space="preserve"> </w:t>
      </w:r>
      <w:r>
        <w:t xml:space="preserve">21 (9): 1177–96.</w:t>
      </w:r>
      <w:r>
        <w:t xml:space="preserve"> </w:t>
      </w:r>
      <w:hyperlink r:id="rId72">
        <w:r>
          <w:rPr>
            <w:rStyle w:val="Hyperlink"/>
          </w:rPr>
          <w:t xml:space="preserve">https://doi.org/10.1080/14649365.2018.1541248</w:t>
        </w:r>
      </w:hyperlink>
      <w:r>
        <w:t xml:space="preserve">.</w:t>
      </w:r>
    </w:p>
    <w:bookmarkEnd w:id="73"/>
    <w:bookmarkStart w:id="75"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
          <w:iCs/>
        </w:rPr>
        <w:t xml:space="preserve">Geoforum</w:t>
      </w:r>
      <w:r>
        <w:t xml:space="preserve"> </w:t>
      </w:r>
      <w:r>
        <w:t xml:space="preserve">68 (January): 1–9.</w:t>
      </w:r>
      <w:r>
        <w:t xml:space="preserve"> </w:t>
      </w:r>
      <w:hyperlink r:id="rId74">
        <w:r>
          <w:rPr>
            <w:rStyle w:val="Hyperlink"/>
          </w:rPr>
          <w:t xml:space="preserve">https://doi.org/10.1016/j.geoforum.2015.11.007</w:t>
        </w:r>
      </w:hyperlink>
      <w:r>
        <w:t xml:space="preserve">.</w:t>
      </w:r>
    </w:p>
    <w:bookmarkEnd w:id="75"/>
    <w:bookmarkStart w:id="77"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iCs/>
        </w:rPr>
        <w:t xml:space="preserve">Current Sociology</w:t>
      </w:r>
      <w:r>
        <w:t xml:space="preserve"> </w:t>
      </w:r>
      <w:r>
        <w:t xml:space="preserve">68 (3): 281–98.</w:t>
      </w:r>
      <w:r>
        <w:t xml:space="preserve"> </w:t>
      </w:r>
      <w:hyperlink r:id="rId76">
        <w:r>
          <w:rPr>
            <w:rStyle w:val="Hyperlink"/>
          </w:rPr>
          <w:t xml:space="preserve">https://doi.org/10.1177/0011392119850231</w:t>
        </w:r>
      </w:hyperlink>
      <w:r>
        <w:t xml:space="preserve">.</w:t>
      </w:r>
    </w:p>
    <w:bookmarkEnd w:id="77"/>
    <w:bookmarkStart w:id="79"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
          <w:iCs/>
        </w:rPr>
        <w:t xml:space="preserve">Social Science Quarterly</w:t>
      </w:r>
      <w:r>
        <w:t xml:space="preserve"> </w:t>
      </w:r>
      <w:r>
        <w:t xml:space="preserve">81 (1): 1–15.</w:t>
      </w:r>
      <w:r>
        <w:t xml:space="preserve"> </w:t>
      </w:r>
      <w:hyperlink r:id="rId78">
        <w:r>
          <w:rPr>
            <w:rStyle w:val="Hyperlink"/>
          </w:rPr>
          <w:t xml:space="preserve">https://www.jstor.org/stable/42864364</w:t>
        </w:r>
      </w:hyperlink>
      <w:r>
        <w:t xml:space="preserve">.</w:t>
      </w:r>
    </w:p>
    <w:bookmarkEnd w:id="79"/>
    <w:bookmarkStart w:id="80"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
          <w:iCs/>
        </w:rPr>
        <w:t xml:space="preserve">Family Law Quarterly</w:t>
      </w:r>
      <w:r>
        <w:t xml:space="preserve"> </w:t>
      </w:r>
      <w:r>
        <w:t xml:space="preserve">47 (2): 173–89.</w:t>
      </w:r>
    </w:p>
    <w:bookmarkEnd w:id="80"/>
    <w:bookmarkStart w:id="82"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
          <w:iCs/>
        </w:rPr>
        <w:t xml:space="preserve">European Journal of Women’s Studies</w:t>
      </w:r>
      <w:r>
        <w:t xml:space="preserve"> </w:t>
      </w:r>
      <w:r>
        <w:t xml:space="preserve">19 (1): 79–95.</w:t>
      </w:r>
      <w:r>
        <w:t xml:space="preserve"> </w:t>
      </w:r>
      <w:hyperlink r:id="rId81">
        <w:r>
          <w:rPr>
            <w:rStyle w:val="Hyperlink"/>
          </w:rPr>
          <w:t xml:space="preserve">https://doi.org/10.1177/1350506811426388</w:t>
        </w:r>
      </w:hyperlink>
      <w:r>
        <w:t xml:space="preserve">.</w:t>
      </w:r>
    </w:p>
    <w:bookmarkEnd w:id="82"/>
    <w:bookmarkStart w:id="84"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
          <w:iCs/>
        </w:rPr>
        <w:t xml:space="preserve">Annual Review of Sociology</w:t>
      </w:r>
      <w:r>
        <w:t xml:space="preserve"> </w:t>
      </w:r>
      <w:r>
        <w:t xml:space="preserve">47 (1): null.</w:t>
      </w:r>
      <w:r>
        <w:t xml:space="preserve"> </w:t>
      </w:r>
      <w:hyperlink r:id="rId83">
        <w:r>
          <w:rPr>
            <w:rStyle w:val="Hyperlink"/>
          </w:rPr>
          <w:t xml:space="preserve">https://doi.org/10.1146/annurev-soc-090320-100926</w:t>
        </w:r>
      </w:hyperlink>
      <w:r>
        <w:t xml:space="preserve">.</w:t>
      </w:r>
    </w:p>
    <w:bookmarkEnd w:id="84"/>
    <w:bookmarkStart w:id="86"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
          <w:iCs/>
        </w:rPr>
        <w:t xml:space="preserve">City &amp; Community</w:t>
      </w:r>
      <w:r>
        <w:t xml:space="preserve"> </w:t>
      </w:r>
      <w:r>
        <w:t xml:space="preserve">2 (1): 3–19.</w:t>
      </w:r>
      <w:r>
        <w:t xml:space="preserve"> </w:t>
      </w:r>
      <w:hyperlink r:id="rId85">
        <w:r>
          <w:rPr>
            <w:rStyle w:val="Hyperlink"/>
          </w:rPr>
          <w:t xml:space="preserve">https://doi.org/10.1111/1540-6040.00034</w:t>
        </w:r>
      </w:hyperlink>
      <w:r>
        <w:t xml:space="preserve">.</w:t>
      </w:r>
    </w:p>
    <w:bookmarkEnd w:id="86"/>
    <w:bookmarkStart w:id="88" w:name="ref-fortesdelena_2022_urban"/>
    <w:p>
      <w:pPr>
        <w:pStyle w:val="Bibliography"/>
      </w:pPr>
      <w:r>
        <w:t xml:space="preserve">Fortes De Lena, Fernanda. 2022.</w:t>
      </w:r>
      <w:r>
        <w:t xml:space="preserve"> </w:t>
      </w:r>
      <w:r>
        <w:t xml:space="preserve">“From Urban to Highly Urban:</w:t>
      </w:r>
      <w:r>
        <w:t xml:space="preserve"> </w:t>
      </w:r>
      <w:r>
        <w:t xml:space="preserve">Internal</w:t>
      </w:r>
      <w:r>
        <w:t xml:space="preserve"> </w:t>
      </w:r>
      <w:r>
        <w:t xml:space="preserve">Migration Patterns of Sexual Minorities in</w:t>
      </w:r>
      <w:r>
        <w:t xml:space="preserve"> </w:t>
      </w:r>
      <w:r>
        <w:t xml:space="preserve">Brazil</w:t>
      </w:r>
      <w:r>
        <w:t xml:space="preserve">.”</w:t>
      </w:r>
      <w:r>
        <w:t xml:space="preserve"> </w:t>
      </w:r>
      <w:r>
        <w:rPr>
          <w:i/>
          <w:iCs/>
        </w:rPr>
        <w:t xml:space="preserve">Population, Space and Place</w:t>
      </w:r>
      <w:r>
        <w:t xml:space="preserve"> </w:t>
      </w:r>
      <w:r>
        <w:t xml:space="preserve">28 (8): e2575.</w:t>
      </w:r>
      <w:r>
        <w:t xml:space="preserve"> </w:t>
      </w:r>
      <w:hyperlink r:id="rId87">
        <w:r>
          <w:rPr>
            <w:rStyle w:val="Hyperlink"/>
          </w:rPr>
          <w:t xml:space="preserve">https://doi.org/10.1002/psp.2575</w:t>
        </w:r>
      </w:hyperlink>
      <w:r>
        <w:t xml:space="preserve">.</w:t>
      </w:r>
    </w:p>
    <w:bookmarkEnd w:id="88"/>
    <w:bookmarkStart w:id="89" w:name="ref-frey_2018_blackwhite"/>
    <w:p>
      <w:pPr>
        <w:pStyle w:val="Bibliography"/>
      </w:pPr>
      <w:r>
        <w:t xml:space="preserve">Frey, William. 2018.</w:t>
      </w:r>
      <w:r>
        <w:t xml:space="preserve"> </w:t>
      </w:r>
      <w:r>
        <w:t xml:space="preserve">“Black-White Segregation Edges Downward Since 2000, Census Shows.”</w:t>
      </w:r>
      <w:r>
        <w:t xml:space="preserve"> </w:t>
      </w:r>
      <w:r>
        <w:rPr>
          <w:i/>
          <w:iCs/>
        </w:rPr>
        <w:t xml:space="preserve">Brookings</w:t>
      </w:r>
      <w:r>
        <w:t xml:space="preserve">.</w:t>
      </w:r>
    </w:p>
    <w:bookmarkEnd w:id="89"/>
    <w:bookmarkStart w:id="9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0"/>
    <w:bookmarkStart w:id="9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
          <w:iCs/>
        </w:rPr>
        <w:t xml:space="preserve">Annual Meetings of the Population Association of America, Detroit,</w:t>
      </w:r>
      <w:r>
        <w:rPr>
          <w:i/>
          <w:iCs/>
        </w:rPr>
        <w:t xml:space="preserve"> </w:t>
      </w:r>
      <w:r>
        <w:rPr>
          <w:i/>
          <w:iCs/>
        </w:rPr>
        <w:t xml:space="preserve">MI</w:t>
      </w:r>
      <w:r>
        <w:t xml:space="preserve">.</w:t>
      </w:r>
    </w:p>
    <w:bookmarkEnd w:id="91"/>
    <w:bookmarkStart w:id="93" w:name="ref-ghaziani_2016_there"/>
    <w:p>
      <w:pPr>
        <w:pStyle w:val="Bibliography"/>
      </w:pPr>
      <w:r>
        <w:t xml:space="preserve">Ghaziani, Amin. 2016.</w:t>
      </w:r>
      <w:r>
        <w:t xml:space="preserve"> </w:t>
      </w:r>
      <w:r>
        <w:rPr>
          <w:i/>
          <w:iCs/>
        </w:rPr>
        <w:t xml:space="preserve">There</w:t>
      </w:r>
      <w:r>
        <w:rPr>
          <w:i/>
          <w:iCs/>
        </w:rPr>
        <w:t xml:space="preserve"> </w:t>
      </w:r>
      <w:r>
        <w:rPr>
          <w:i/>
          <w:iCs/>
        </w:rPr>
        <w:t xml:space="preserve">Goes</w:t>
      </w:r>
      <w:r>
        <w:rPr>
          <w:i/>
          <w:iCs/>
        </w:rPr>
        <w:t xml:space="preserve"> </w:t>
      </w:r>
      <w:r>
        <w:rPr>
          <w:i/>
          <w:iCs/>
        </w:rPr>
        <w:t xml:space="preserve">the</w:t>
      </w:r>
      <w:r>
        <w:rPr>
          <w:i/>
          <w:iCs/>
        </w:rPr>
        <w:t xml:space="preserve"> </w:t>
      </w:r>
      <w:r>
        <w:rPr>
          <w:i/>
          <w:iCs/>
        </w:rPr>
        <w:t xml:space="preserve">Gayborhood</w:t>
      </w:r>
      <w:r>
        <w:rPr>
          <w:i/>
          <w:iCs/>
        </w:rPr>
        <w:t xml:space="preserve">?:</w:t>
      </w:r>
      <w:r>
        <w:t xml:space="preserve"> Princeton University Press.</w:t>
      </w:r>
      <w:r>
        <w:t xml:space="preserve"> </w:t>
      </w:r>
      <w:hyperlink r:id="rId92">
        <w:r>
          <w:rPr>
            <w:rStyle w:val="Hyperlink"/>
          </w:rPr>
          <w:t xml:space="preserve">https://doi.org/10.1515/9781400850174</w:t>
        </w:r>
      </w:hyperlink>
      <w:r>
        <w:t xml:space="preserve">.</w:t>
      </w:r>
    </w:p>
    <w:bookmarkEnd w:id="93"/>
    <w:bookmarkStart w:id="95" w:name="ref-girard_1987_subversion"/>
    <w:p>
      <w:pPr>
        <w:pStyle w:val="Bibliography"/>
      </w:pPr>
      <w:r>
        <w:t xml:space="preserve">Girard, Philip. 1987.</w:t>
      </w:r>
      <w:r>
        <w:t xml:space="preserve"> </w:t>
      </w:r>
      <w:r>
        <w:t xml:space="preserve">“From</w:t>
      </w:r>
      <w:r>
        <w:t xml:space="preserve"> </w:t>
      </w:r>
      <w:r>
        <w:t xml:space="preserve">Subversion</w:t>
      </w:r>
      <w:r>
        <w:t xml:space="preserve"> </w:t>
      </w:r>
      <w:r>
        <w:t xml:space="preserve">to</w:t>
      </w:r>
      <w:r>
        <w:t xml:space="preserve"> </w:t>
      </w:r>
      <w:r>
        <w:t xml:space="preserve">Liberation</w:t>
      </w:r>
      <w:r>
        <w:t xml:space="preserve">:</w:t>
      </w:r>
      <w:r>
        <w:t xml:space="preserve"> </w:t>
      </w:r>
      <w:r>
        <w:t xml:space="preserve">Homosexuals</w:t>
      </w:r>
      <w:r>
        <w:t xml:space="preserve"> </w:t>
      </w:r>
      <w:r>
        <w:t xml:space="preserve">and the</w:t>
      </w:r>
      <w:r>
        <w:t xml:space="preserve"> </w:t>
      </w:r>
      <w:r>
        <w:t xml:space="preserve">Immigration Act</w:t>
      </w:r>
      <w:r>
        <w:t xml:space="preserve"> </w:t>
      </w:r>
      <w:r>
        <w:t xml:space="preserve">1952–1977.”</w:t>
      </w:r>
      <w:r>
        <w:t xml:space="preserve"> </w:t>
      </w:r>
      <w:r>
        <w:rPr>
          <w:i/>
          <w:iCs/>
        </w:rPr>
        <w:t xml:space="preserve">Canadian Journal of Law and Society / La Revue Canadienne Droit Et Soci</w:t>
      </w:r>
      <w:r>
        <w:rPr>
          <w:i/>
          <w:iCs/>
        </w:rPr>
        <w:t xml:space="preserve">é</w:t>
      </w:r>
      <w:r>
        <w:rPr>
          <w:i/>
          <w:iCs/>
        </w:rPr>
        <w:t xml:space="preserve">t</w:t>
      </w:r>
      <w:r>
        <w:rPr>
          <w:i/>
          <w:iCs/>
        </w:rPr>
        <w:t xml:space="preserve">é</w:t>
      </w:r>
      <w:r>
        <w:t xml:space="preserve"> </w:t>
      </w:r>
      <w:r>
        <w:t xml:space="preserve">2 (January): 1–27.</w:t>
      </w:r>
      <w:r>
        <w:t xml:space="preserve"> </w:t>
      </w:r>
      <w:hyperlink r:id="rId94">
        <w:r>
          <w:rPr>
            <w:rStyle w:val="Hyperlink"/>
          </w:rPr>
          <w:t xml:space="preserve">https://doi.org/10.1017/S0829320100001137</w:t>
        </w:r>
      </w:hyperlink>
      <w:r>
        <w:t xml:space="preserve">.</w:t>
      </w:r>
    </w:p>
    <w:bookmarkEnd w:id="95"/>
    <w:bookmarkStart w:id="96"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6"/>
    <w:bookmarkStart w:id="97"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
          <w:iCs/>
        </w:rPr>
        <w:t xml:space="preserve">Journal of Regional Analysis &amp; Policy</w:t>
      </w:r>
      <w:r>
        <w:t xml:space="preserve"> </w:t>
      </w:r>
      <w:r>
        <w:t xml:space="preserve">51 (1): 43–66.</w:t>
      </w:r>
    </w:p>
    <w:bookmarkEnd w:id="97"/>
    <w:bookmarkStart w:id="98" w:name="ref-gordon_1964_assimilation"/>
    <w:p>
      <w:pPr>
        <w:pStyle w:val="Bibliography"/>
      </w:pPr>
      <w:r>
        <w:t xml:space="preserve">Gordon, Milton M. 1964.</w:t>
      </w:r>
      <w:r>
        <w:t xml:space="preserve"> </w:t>
      </w:r>
      <w:r>
        <w:rPr>
          <w:i/>
          <w:iCs/>
        </w:rPr>
        <w:t xml:space="preserve">Assimilation in</w:t>
      </w:r>
      <w:r>
        <w:rPr>
          <w:i/>
          <w:iCs/>
        </w:rPr>
        <w:t xml:space="preserve"> </w:t>
      </w:r>
      <w:r>
        <w:rPr>
          <w:i/>
          <w:iCs/>
        </w:rPr>
        <w:t xml:space="preserve">American Life</w:t>
      </w:r>
      <w:r>
        <w:t xml:space="preserve">. Oxford: Oxford University Press.</w:t>
      </w:r>
    </w:p>
    <w:bookmarkEnd w:id="98"/>
    <w:bookmarkStart w:id="10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
          <w:iCs/>
        </w:rPr>
        <w:t xml:space="preserve">Social &amp; Cultural Geography</w:t>
      </w:r>
      <w:r>
        <w:t xml:space="preserve"> </w:t>
      </w:r>
      <w:r>
        <w:t xml:space="preserve">10 (4): 441–60.</w:t>
      </w:r>
      <w:r>
        <w:t xml:space="preserve"> </w:t>
      </w:r>
      <w:hyperlink r:id="rId99">
        <w:r>
          <w:rPr>
            <w:rStyle w:val="Hyperlink"/>
          </w:rPr>
          <w:t xml:space="preserve">https://doi.org/10.1080/14649360902853262</w:t>
        </w:r>
      </w:hyperlink>
      <w:r>
        <w:t xml:space="preserve">.</w:t>
      </w:r>
    </w:p>
    <w:bookmarkEnd w:id="100"/>
    <w:bookmarkStart w:id="102"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
          <w:iCs/>
        </w:rPr>
        <w:t xml:space="preserve">Demography</w:t>
      </w:r>
      <w:r>
        <w:t xml:space="preserve"> </w:t>
      </w:r>
      <w:r>
        <w:t xml:space="preserve">50 (5): 1873–96.</w:t>
      </w:r>
      <w:r>
        <w:t xml:space="preserve"> </w:t>
      </w:r>
      <w:hyperlink r:id="rId101">
        <w:r>
          <w:rPr>
            <w:rStyle w:val="Hyperlink"/>
          </w:rPr>
          <w:t xml:space="preserve">https://doi.org/10.1007/s13524-012-0177-x</w:t>
        </w:r>
      </w:hyperlink>
      <w:r>
        <w:t xml:space="preserve">.</w:t>
      </w:r>
    </w:p>
    <w:bookmarkEnd w:id="102"/>
    <w:bookmarkStart w:id="104" w:name="ref-hatton_2005a"/>
    <w:p>
      <w:pPr>
        <w:pStyle w:val="Bibliography"/>
      </w:pPr>
      <w:r>
        <w:t xml:space="preserve">Hatton, Timothy J., and Jeffrey G. Williamson. 2005.</w:t>
      </w:r>
      <w:r>
        <w:t xml:space="preserve"> </w:t>
      </w:r>
      <w:r>
        <w:rPr>
          <w:i/>
          <w:iCs/>
        </w:rPr>
        <w:t xml:space="preserve">Global</w:t>
      </w:r>
      <w:r>
        <w:rPr>
          <w:i/>
          <w:iCs/>
        </w:rPr>
        <w:t xml:space="preserve"> </w:t>
      </w:r>
      <w:r>
        <w:rPr>
          <w:i/>
          <w:iCs/>
        </w:rPr>
        <w:t xml:space="preserve">Migration</w:t>
      </w:r>
      <w:r>
        <w:rPr>
          <w:i/>
          <w:iCs/>
        </w:rPr>
        <w:t xml:space="preserve"> </w:t>
      </w:r>
      <w:r>
        <w:rPr>
          <w:i/>
          <w:iCs/>
        </w:rPr>
        <w:t xml:space="preserve">and the</w:t>
      </w:r>
      <w:r>
        <w:rPr>
          <w:i/>
          <w:iCs/>
        </w:rPr>
        <w:t xml:space="preserve"> </w:t>
      </w:r>
      <w:r>
        <w:rPr>
          <w:i/>
          <w:iCs/>
        </w:rPr>
        <w:t xml:space="preserve">World Economy</w:t>
      </w:r>
      <w:r>
        <w:rPr>
          <w:i/>
          <w:iCs/>
        </w:rPr>
        <w:t xml:space="preserve">:</w:t>
      </w:r>
      <w:r>
        <w:rPr>
          <w:i/>
          <w:iCs/>
        </w:rPr>
        <w:t xml:space="preserve"> </w:t>
      </w:r>
      <w:r>
        <w:rPr>
          <w:i/>
          <w:iCs/>
        </w:rPr>
        <w:t xml:space="preserve">Two Centuries</w:t>
      </w:r>
      <w:r>
        <w:rPr>
          <w:i/>
          <w:iCs/>
        </w:rPr>
        <w:t xml:space="preserve"> </w:t>
      </w:r>
      <w:r>
        <w:rPr>
          <w:i/>
          <w:iCs/>
        </w:rPr>
        <w:t xml:space="preserve">of</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Performance</w:t>
      </w:r>
      <w:r>
        <w:t xml:space="preserve">. The MIT Press.</w:t>
      </w:r>
      <w:r>
        <w:t xml:space="preserve"> </w:t>
      </w:r>
      <w:hyperlink r:id="rId103">
        <w:r>
          <w:rPr>
            <w:rStyle w:val="Hyperlink"/>
          </w:rPr>
          <w:t xml:space="preserve">https://doi.org/10.7551/mitpress/3303.001.0001</w:t>
        </w:r>
      </w:hyperlink>
      <w:r>
        <w:t xml:space="preserve">.</w:t>
      </w:r>
    </w:p>
    <w:bookmarkEnd w:id="104"/>
    <w:bookmarkStart w:id="106"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
          <w:iCs/>
        </w:rPr>
        <w:t xml:space="preserve">Sociological Methodology</w:t>
      </w:r>
      <w:r>
        <w:t xml:space="preserve"> </w:t>
      </w:r>
      <w:r>
        <w:t xml:space="preserve">27: 177–298.</w:t>
      </w:r>
      <w:r>
        <w:t xml:space="preserve"> </w:t>
      </w:r>
      <w:hyperlink r:id="rId105">
        <w:r>
          <w:rPr>
            <w:rStyle w:val="Hyperlink"/>
          </w:rPr>
          <w:t xml:space="preserve">https://www.jstor.org/stable/271107</w:t>
        </w:r>
      </w:hyperlink>
      <w:r>
        <w:t xml:space="preserve">.</w:t>
      </w:r>
    </w:p>
    <w:bookmarkEnd w:id="106"/>
    <w:bookmarkStart w:id="108"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
          <w:iCs/>
        </w:rPr>
        <w:t xml:space="preserve">City &amp; Community</w:t>
      </w:r>
      <w:r>
        <w:t xml:space="preserve"> </w:t>
      </w:r>
      <w:r>
        <w:t xml:space="preserve">10 (2): 131–56.</w:t>
      </w:r>
      <w:r>
        <w:t xml:space="preserve"> </w:t>
      </w:r>
      <w:hyperlink r:id="rId107">
        <w:r>
          <w:rPr>
            <w:rStyle w:val="Hyperlink"/>
          </w:rPr>
          <w:t xml:space="preserve">https://doi.org/10.1111/j.1540-6040.2010.01353.x</w:t>
        </w:r>
      </w:hyperlink>
      <w:r>
        <w:t xml:space="preserve">.</w:t>
      </w:r>
    </w:p>
    <w:bookmarkEnd w:id="108"/>
    <w:bookmarkStart w:id="110"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
          <w:iCs/>
        </w:rPr>
        <w:t xml:space="preserve">Ethnic and Racial Studies</w:t>
      </w:r>
      <w:r>
        <w:t xml:space="preserve"> </w:t>
      </w:r>
      <w:r>
        <w:t xml:space="preserve">46 (9): 1898–918.</w:t>
      </w:r>
      <w:r>
        <w:t xml:space="preserve"> </w:t>
      </w:r>
      <w:hyperlink r:id="rId109">
        <w:r>
          <w:rPr>
            <w:rStyle w:val="Hyperlink"/>
          </w:rPr>
          <w:t xml:space="preserve">https://doi.org/10.1080/01419870.2022.2032246</w:t>
        </w:r>
      </w:hyperlink>
      <w:r>
        <w:t xml:space="preserve">.</w:t>
      </w:r>
    </w:p>
    <w:bookmarkEnd w:id="110"/>
    <w:bookmarkStart w:id="111"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
          <w:iCs/>
        </w:rPr>
        <w:t xml:space="preserve">The Migration Industry and the Commercialization of International Migration</w:t>
      </w:r>
      <w:r>
        <w:t xml:space="preserve">, edited by Thomas Gammeltoft-Hansen and Ninna Nyberg Sorensen, 42–62. Routledge.</w:t>
      </w:r>
    </w:p>
    <w:bookmarkEnd w:id="111"/>
    <w:bookmarkStart w:id="113"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
          <w:iCs/>
        </w:rPr>
        <w:t xml:space="preserve">International Migration Review</w:t>
      </w:r>
      <w:r>
        <w:t xml:space="preserve">, August, 01979183231187623.</w:t>
      </w:r>
      <w:r>
        <w:t xml:space="preserve"> </w:t>
      </w:r>
      <w:hyperlink r:id="rId112">
        <w:r>
          <w:rPr>
            <w:rStyle w:val="Hyperlink"/>
          </w:rPr>
          <w:t xml:space="preserve">https://doi.org/10.1177/01979183231187623</w:t>
        </w:r>
      </w:hyperlink>
      <w:r>
        <w:t xml:space="preserve">.</w:t>
      </w:r>
    </w:p>
    <w:bookmarkEnd w:id="113"/>
    <w:bookmarkStart w:id="115"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
          <w:iCs/>
        </w:rPr>
        <w:t xml:space="preserve">Social Forces</w:t>
      </w:r>
      <w:r>
        <w:t xml:space="preserve"> </w:t>
      </w:r>
      <w:r>
        <w:t xml:space="preserve">102 (3): 1134–56.</w:t>
      </w:r>
      <w:r>
        <w:t xml:space="preserve"> </w:t>
      </w:r>
      <w:hyperlink r:id="rId114">
        <w:r>
          <w:rPr>
            <w:rStyle w:val="Hyperlink"/>
          </w:rPr>
          <w:t xml:space="preserve">https://doi.org/10.1093/sf/soad108</w:t>
        </w:r>
      </w:hyperlink>
      <w:r>
        <w:t xml:space="preserve">.</w:t>
      </w:r>
    </w:p>
    <w:bookmarkEnd w:id="115"/>
    <w:bookmarkStart w:id="117"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16">
        <w:r>
          <w:rPr>
            <w:rStyle w:val="Hyperlink"/>
          </w:rPr>
          <w:t xml:space="preserve">https://doi.org/10.31235/osf.io/yb6ua</w:t>
        </w:r>
      </w:hyperlink>
      <w:r>
        <w:t xml:space="preserve">.</w:t>
      </w:r>
    </w:p>
    <w:bookmarkEnd w:id="117"/>
    <w:bookmarkStart w:id="119"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
          <w:iCs/>
        </w:rPr>
        <w:t xml:space="preserve">Demography</w:t>
      </w:r>
      <w:r>
        <w:t xml:space="preserve"> </w:t>
      </w:r>
      <w:r>
        <w:t xml:space="preserve">45 (1): 79–94.</w:t>
      </w:r>
      <w:r>
        <w:t xml:space="preserve"> </w:t>
      </w:r>
      <w:hyperlink r:id="rId118">
        <w:r>
          <w:rPr>
            <w:rStyle w:val="Hyperlink"/>
          </w:rPr>
          <w:t xml:space="preserve">https://doi.org/10.1353/dem.2008.0009</w:t>
        </w:r>
      </w:hyperlink>
      <w:r>
        <w:t xml:space="preserve">.</w:t>
      </w:r>
    </w:p>
    <w:bookmarkEnd w:id="119"/>
    <w:bookmarkStart w:id="121"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
          <w:iCs/>
        </w:rPr>
        <w:t xml:space="preserve">International Migration Review</w:t>
      </w:r>
      <w:r>
        <w:t xml:space="preserve"> </w:t>
      </w:r>
      <w:r>
        <w:t xml:space="preserve">59 (1): 444–67.</w:t>
      </w:r>
      <w:r>
        <w:t xml:space="preserve"> </w:t>
      </w:r>
      <w:hyperlink r:id="rId120">
        <w:r>
          <w:rPr>
            <w:rStyle w:val="Hyperlink"/>
          </w:rPr>
          <w:t xml:space="preserve">https://doi.org/10.1177/01979183231175101</w:t>
        </w:r>
      </w:hyperlink>
      <w:r>
        <w:t xml:space="preserve">.</w:t>
      </w:r>
    </w:p>
    <w:bookmarkEnd w:id="121"/>
    <w:bookmarkStart w:id="123"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
          <w:iCs/>
        </w:rPr>
        <w:t xml:space="preserve">Religions</w:t>
      </w:r>
      <w:r>
        <w:t xml:space="preserve"> </w:t>
      </w:r>
      <w:r>
        <w:t xml:space="preserve">13 (1): 6.</w:t>
      </w:r>
      <w:r>
        <w:t xml:space="preserve"> </w:t>
      </w:r>
      <w:hyperlink r:id="rId122">
        <w:r>
          <w:rPr>
            <w:rStyle w:val="Hyperlink"/>
          </w:rPr>
          <w:t xml:space="preserve">https://doi.org/10.3390/rel13010006</w:t>
        </w:r>
      </w:hyperlink>
      <w:r>
        <w:t xml:space="preserve">.</w:t>
      </w:r>
    </w:p>
    <w:bookmarkEnd w:id="123"/>
    <w:bookmarkStart w:id="125"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
          <w:iCs/>
        </w:rPr>
        <w:t xml:space="preserve">PLOS ONE</w:t>
      </w:r>
      <w:r>
        <w:t xml:space="preserve"> </w:t>
      </w:r>
      <w:r>
        <w:t xml:space="preserve">13 (6): e0198751.</w:t>
      </w:r>
      <w:r>
        <w:t xml:space="preserve"> </w:t>
      </w:r>
      <w:hyperlink r:id="rId124">
        <w:r>
          <w:rPr>
            <w:rStyle w:val="Hyperlink"/>
          </w:rPr>
          <w:t xml:space="preserve">https://doi.org/10.1371/journal.pone.0198751</w:t>
        </w:r>
      </w:hyperlink>
      <w:r>
        <w:t xml:space="preserve">.</w:t>
      </w:r>
    </w:p>
    <w:bookmarkEnd w:id="125"/>
    <w:bookmarkStart w:id="126" w:name="ref-luibheid_2002_entry"/>
    <w:p>
      <w:pPr>
        <w:pStyle w:val="Bibliography"/>
      </w:pPr>
      <w:r>
        <w:t xml:space="preserve">Luibhéid, Eithne. 2002.</w:t>
      </w:r>
      <w:r>
        <w:t xml:space="preserve"> </w:t>
      </w:r>
      <w:r>
        <w:rPr>
          <w:i/>
          <w:iCs/>
        </w:rPr>
        <w:t xml:space="preserve">Entry</w:t>
      </w:r>
      <w:r>
        <w:rPr>
          <w:i/>
          <w:iCs/>
        </w:rPr>
        <w:t xml:space="preserve"> </w:t>
      </w:r>
      <w:r>
        <w:rPr>
          <w:i/>
          <w:iCs/>
        </w:rPr>
        <w:t xml:space="preserve">Denied</w:t>
      </w:r>
      <w:r>
        <w:rPr>
          <w:i/>
          <w:iCs/>
        </w:rPr>
        <w:t xml:space="preserve">:</w:t>
      </w:r>
      <w:r>
        <w:rPr>
          <w:i/>
          <w:iCs/>
        </w:rPr>
        <w:t xml:space="preserve"> </w:t>
      </w:r>
      <w:r>
        <w:rPr>
          <w:i/>
          <w:iCs/>
        </w:rPr>
        <w:t xml:space="preserve">Controlling Sexuality</w:t>
      </w:r>
      <w:r>
        <w:rPr>
          <w:i/>
          <w:iCs/>
        </w:rPr>
        <w:t xml:space="preserve"> </w:t>
      </w:r>
      <w:r>
        <w:rPr>
          <w:i/>
          <w:iCs/>
        </w:rPr>
        <w:t xml:space="preserve">at the</w:t>
      </w:r>
      <w:r>
        <w:rPr>
          <w:i/>
          <w:iCs/>
        </w:rPr>
        <w:t xml:space="preserve"> </w:t>
      </w:r>
      <w:r>
        <w:rPr>
          <w:i/>
          <w:iCs/>
        </w:rPr>
        <w:t xml:space="preserve">Border</w:t>
      </w:r>
      <w:r>
        <w:t xml:space="preserve">. U of Minnesota Press.</w:t>
      </w:r>
    </w:p>
    <w:bookmarkEnd w:id="126"/>
    <w:bookmarkStart w:id="128" w:name="ref-luibheid_2018_samesex"/>
    <w:p>
      <w:pPr>
        <w:pStyle w:val="Bibliography"/>
      </w:pPr>
      <w:r>
        <w:t xml:space="preserve">———. 2018.</w:t>
      </w:r>
      <w:r>
        <w:t xml:space="preserve"> </w:t>
      </w:r>
      <w:r>
        <w:t xml:space="preserve">“Same-Sex Marriage and the Pinkwashing of State Migration Controls.”</w:t>
      </w:r>
      <w:r>
        <w:t xml:space="preserve"> </w:t>
      </w:r>
      <w:r>
        <w:rPr>
          <w:i/>
          <w:iCs/>
        </w:rPr>
        <w:t xml:space="preserve">International Feminist Journal of Politics</w:t>
      </w:r>
      <w:r>
        <w:t xml:space="preserve"> </w:t>
      </w:r>
      <w:r>
        <w:t xml:space="preserve">20 (3): 405–24.</w:t>
      </w:r>
      <w:r>
        <w:t xml:space="preserve"> </w:t>
      </w:r>
      <w:hyperlink r:id="rId127">
        <w:r>
          <w:rPr>
            <w:rStyle w:val="Hyperlink"/>
          </w:rPr>
          <w:t xml:space="preserve">https://doi.org/10.1080/14616742.2018.1442735</w:t>
        </w:r>
      </w:hyperlink>
      <w:r>
        <w:t xml:space="preserve">.</w:t>
      </w:r>
    </w:p>
    <w:bookmarkEnd w:id="128"/>
    <w:bookmarkStart w:id="130" w:name="ref-luo_2023_geography"/>
    <w:p>
      <w:pPr>
        <w:pStyle w:val="Bibliography"/>
      </w:pPr>
      <w:r>
        <w:t xml:space="preserve">Luo, Muyuan, Tangmei Li, and Shaojie Qi. 2023.</w:t>
      </w:r>
      <w:r>
        <w:t xml:space="preserve"> </w:t>
      </w:r>
      <w:r>
        <w:t xml:space="preserve">“Towards a Geography of Queer Temporalities:</w:t>
      </w:r>
      <w:r>
        <w:t xml:space="preserve"> </w:t>
      </w:r>
      <w:r>
        <w:t xml:space="preserve">Time</w:t>
      </w:r>
      <w:r>
        <w:t xml:space="preserve">, Space and Rural–Urban Migrant Gay Men’s Exploration of Sexuality in</w:t>
      </w:r>
      <w:r>
        <w:t xml:space="preserve"> </w:t>
      </w:r>
      <w:r>
        <w:t xml:space="preserve">China</w:t>
      </w:r>
      <w:r>
        <w:t xml:space="preserve">.”</w:t>
      </w:r>
      <w:r>
        <w:t xml:space="preserve"> </w:t>
      </w:r>
      <w:r>
        <w:rPr>
          <w:i/>
          <w:iCs/>
        </w:rPr>
        <w:t xml:space="preserve">Asia Pacific Viewpoint</w:t>
      </w:r>
      <w:r>
        <w:t xml:space="preserve"> </w:t>
      </w:r>
      <w:r>
        <w:t xml:space="preserve">64 (2): 268–78.</w:t>
      </w:r>
      <w:r>
        <w:t xml:space="preserve"> </w:t>
      </w:r>
      <w:hyperlink r:id="rId129">
        <w:r>
          <w:rPr>
            <w:rStyle w:val="Hyperlink"/>
          </w:rPr>
          <w:t xml:space="preserve">https://doi.org/10.1111/apv.12341</w:t>
        </w:r>
      </w:hyperlink>
      <w:r>
        <w:t xml:space="preserve">.</w:t>
      </w:r>
    </w:p>
    <w:bookmarkEnd w:id="130"/>
    <w:bookmarkStart w:id="132"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
          <w:iCs/>
        </w:rPr>
        <w:t xml:space="preserve">Mobilities</w:t>
      </w:r>
      <w:r>
        <w:t xml:space="preserve"> </w:t>
      </w:r>
      <w:r>
        <w:t xml:space="preserve">4 (3): 295–307.</w:t>
      </w:r>
      <w:r>
        <w:t xml:space="preserve"> </w:t>
      </w:r>
      <w:hyperlink r:id="rId131">
        <w:r>
          <w:rPr>
            <w:rStyle w:val="Hyperlink"/>
          </w:rPr>
          <w:t xml:space="preserve">https://doi.org/10.1080/17450100903195318</w:t>
        </w:r>
      </w:hyperlink>
      <w:r>
        <w:t xml:space="preserve">.</w:t>
      </w:r>
    </w:p>
    <w:bookmarkEnd w:id="132"/>
    <w:bookmarkStart w:id="134"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
          <w:iCs/>
        </w:rPr>
        <w:t xml:space="preserve">Journal of Population Economics</w:t>
      </w:r>
      <w:r>
        <w:t xml:space="preserve"> </w:t>
      </w:r>
      <w:r>
        <w:t xml:space="preserve">35 (2): 441–69.</w:t>
      </w:r>
      <w:r>
        <w:t xml:space="preserve"> </w:t>
      </w:r>
      <w:hyperlink r:id="rId133">
        <w:r>
          <w:rPr>
            <w:rStyle w:val="Hyperlink"/>
          </w:rPr>
          <w:t xml:space="preserve">https://doi.org/10.1007/s00148-021-00842-5</w:t>
        </w:r>
      </w:hyperlink>
      <w:r>
        <w:t xml:space="preserve">.</w:t>
      </w:r>
    </w:p>
    <w:bookmarkEnd w:id="134"/>
    <w:bookmarkStart w:id="136"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
          <w:iCs/>
        </w:rPr>
        <w:t xml:space="preserve">Socius</w:t>
      </w:r>
      <w:r>
        <w:t xml:space="preserve"> </w:t>
      </w:r>
      <w:r>
        <w:t xml:space="preserve">10 (January): 23780231231222772.</w:t>
      </w:r>
      <w:r>
        <w:t xml:space="preserve"> </w:t>
      </w:r>
      <w:hyperlink r:id="rId135">
        <w:r>
          <w:rPr>
            <w:rStyle w:val="Hyperlink"/>
          </w:rPr>
          <w:t xml:space="preserve">https://doi.org/10.1177/23780231231222772</w:t>
        </w:r>
      </w:hyperlink>
      <w:r>
        <w:t xml:space="preserve">.</w:t>
      </w:r>
    </w:p>
    <w:bookmarkEnd w:id="136"/>
    <w:bookmarkStart w:id="138"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
          <w:iCs/>
        </w:rPr>
        <w:t xml:space="preserve">Journal of Labor Research</w:t>
      </w:r>
      <w:r>
        <w:t xml:space="preserve"> </w:t>
      </w:r>
      <w:r>
        <w:t xml:space="preserve">41 (3): 260–94.</w:t>
      </w:r>
      <w:r>
        <w:t xml:space="preserve"> </w:t>
      </w:r>
      <w:hyperlink r:id="rId137">
        <w:r>
          <w:rPr>
            <w:rStyle w:val="Hyperlink"/>
          </w:rPr>
          <w:t xml:space="preserve">https://doi.org/10.1007/s12122-020-09305-4</w:t>
        </w:r>
      </w:hyperlink>
      <w:r>
        <w:t xml:space="preserve">.</w:t>
      </w:r>
    </w:p>
    <w:bookmarkEnd w:id="138"/>
    <w:bookmarkStart w:id="140" w:name="ref-massey_1990_american"/>
    <w:p>
      <w:pPr>
        <w:pStyle w:val="Bibliography"/>
      </w:pPr>
      <w:r>
        <w:t xml:space="preserve">Massey, Douglas S. 1990.</w:t>
      </w:r>
      <w:r>
        <w:t xml:space="preserve"> </w:t>
      </w:r>
      <w:r>
        <w:t xml:space="preserve">“American</w:t>
      </w:r>
      <w:r>
        <w:t xml:space="preserve"> </w:t>
      </w:r>
      <w:r>
        <w:t xml:space="preserve">Apartheid</w:t>
      </w:r>
      <w:r>
        <w:t xml:space="preserve">:</w:t>
      </w:r>
      <w:r>
        <w:t xml:space="preserve"> </w:t>
      </w:r>
      <w:r>
        <w:t xml:space="preserve">Segregation</w:t>
      </w:r>
      <w:r>
        <w:t xml:space="preserve"> </w:t>
      </w:r>
      <w:r>
        <w:t xml:space="preserve">and the</w:t>
      </w:r>
      <w:r>
        <w:t xml:space="preserve"> </w:t>
      </w:r>
      <w:r>
        <w:t xml:space="preserve">Making</w:t>
      </w:r>
      <w:r>
        <w:t xml:space="preserve"> </w:t>
      </w:r>
      <w:r>
        <w:t xml:space="preserve">of the</w:t>
      </w:r>
      <w:r>
        <w:t xml:space="preserve"> </w:t>
      </w:r>
      <w:r>
        <w:t xml:space="preserve">Underclass</w:t>
      </w:r>
      <w:r>
        <w:t xml:space="preserve">.”</w:t>
      </w:r>
      <w:r>
        <w:t xml:space="preserve"> </w:t>
      </w:r>
      <w:r>
        <w:rPr>
          <w:i/>
          <w:iCs/>
        </w:rPr>
        <w:t xml:space="preserve">American Journal of Sociology</w:t>
      </w:r>
      <w:r>
        <w:t xml:space="preserve"> </w:t>
      </w:r>
      <w:r>
        <w:t xml:space="preserve">96 (2): 329–57.</w:t>
      </w:r>
      <w:r>
        <w:t xml:space="preserve"> </w:t>
      </w:r>
      <w:hyperlink r:id="rId139">
        <w:r>
          <w:rPr>
            <w:rStyle w:val="Hyperlink"/>
          </w:rPr>
          <w:t xml:space="preserve">https://doi.org/10.1086/229532</w:t>
        </w:r>
      </w:hyperlink>
      <w:r>
        <w:t xml:space="preserve">.</w:t>
      </w:r>
    </w:p>
    <w:bookmarkEnd w:id="140"/>
    <w:bookmarkStart w:id="141" w:name="ref-massey_1987"/>
    <w:p>
      <w:pPr>
        <w:pStyle w:val="Bibliography"/>
      </w:pPr>
      <w:r>
        <w:t xml:space="preserve">Massey, Douglas S., Rafael Alarcon, Jorge Durand, and Humberto González. 1987.</w:t>
      </w:r>
      <w:r>
        <w:t xml:space="preserve"> </w:t>
      </w:r>
      <w:r>
        <w:rPr>
          <w:i/>
          <w:iCs/>
        </w:rPr>
        <w:t xml:space="preserve">Return to</w:t>
      </w:r>
      <w:r>
        <w:rPr>
          <w:i/>
          <w:iCs/>
        </w:rPr>
        <w:t xml:space="preserve"> </w:t>
      </w:r>
      <w:r>
        <w:rPr>
          <w:i/>
          <w:iCs/>
        </w:rPr>
        <w:t xml:space="preserve">Aztlan</w:t>
      </w:r>
      <w:r>
        <w:rPr>
          <w:i/>
          <w:iCs/>
        </w:rPr>
        <w:t xml:space="preserve">:</w:t>
      </w:r>
      <w:r>
        <w:rPr>
          <w:i/>
          <w:iCs/>
        </w:rPr>
        <w:t xml:space="preserve"> </w:t>
      </w:r>
      <w:r>
        <w:rPr>
          <w:i/>
          <w:iCs/>
        </w:rPr>
        <w:t xml:space="preserve">The Social Process</w:t>
      </w:r>
      <w:r>
        <w:rPr>
          <w:i/>
          <w:iCs/>
        </w:rPr>
        <w:t xml:space="preserve"> </w:t>
      </w:r>
      <w:r>
        <w:rPr>
          <w:i/>
          <w:iCs/>
        </w:rPr>
        <w:t xml:space="preserve">of</w:t>
      </w:r>
      <w:r>
        <w:rPr>
          <w:i/>
          <w:iCs/>
        </w:rPr>
        <w:t xml:space="preserve"> </w:t>
      </w:r>
      <w:r>
        <w:rPr>
          <w:i/>
          <w:iCs/>
        </w:rPr>
        <w:t xml:space="preserve">International Migration</w:t>
      </w:r>
      <w:r>
        <w:rPr>
          <w:i/>
          <w:iCs/>
        </w:rPr>
        <w:t xml:space="preserve"> </w:t>
      </w:r>
      <w:r>
        <w:rPr>
          <w:i/>
          <w:iCs/>
        </w:rPr>
        <w:t xml:space="preserve">from</w:t>
      </w:r>
      <w:r>
        <w:rPr>
          <w:i/>
          <w:iCs/>
        </w:rPr>
        <w:t xml:space="preserve"> </w:t>
      </w:r>
      <w:r>
        <w:rPr>
          <w:i/>
          <w:iCs/>
        </w:rPr>
        <w:t xml:space="preserve">Western Mexico</w:t>
      </w:r>
      <w:r>
        <w:t xml:space="preserve">. Berkeley: University of California Press.</w:t>
      </w:r>
    </w:p>
    <w:bookmarkEnd w:id="141"/>
    <w:bookmarkStart w:id="142"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
          <w:iCs/>
        </w:rPr>
        <w:t xml:space="preserve">International Handbook on the Demography of Sexuality</w:t>
      </w:r>
      <w:r>
        <w:t xml:space="preserve">, 11–20. Springer.</w:t>
      </w:r>
    </w:p>
    <w:bookmarkEnd w:id="142"/>
    <w:bookmarkStart w:id="144"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
          <w:iCs/>
        </w:rPr>
        <w:t xml:space="preserve">Journal of Lesbian Studies</w:t>
      </w:r>
      <w:r>
        <w:t xml:space="preserve"> </w:t>
      </w:r>
      <w:r>
        <w:t xml:space="preserve">19 (2): 173–91.</w:t>
      </w:r>
      <w:r>
        <w:t xml:space="preserve"> </w:t>
      </w:r>
      <w:hyperlink r:id="rId143">
        <w:r>
          <w:rPr>
            <w:rStyle w:val="Hyperlink"/>
          </w:rPr>
          <w:t xml:space="preserve">https://doi.org/10.1080/10894160.2015.969594</w:t>
        </w:r>
      </w:hyperlink>
      <w:r>
        <w:t xml:space="preserve">.</w:t>
      </w:r>
    </w:p>
    <w:bookmarkEnd w:id="144"/>
    <w:bookmarkStart w:id="146"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
          <w:iCs/>
        </w:rPr>
        <w:t xml:space="preserve">Economic Geography</w:t>
      </w:r>
      <w:r>
        <w:t xml:space="preserve"> </w:t>
      </w:r>
      <w:r>
        <w:t xml:space="preserve">75 (3): 254–71.</w:t>
      </w:r>
      <w:r>
        <w:t xml:space="preserve"> </w:t>
      </w:r>
      <w:hyperlink r:id="rId145">
        <w:r>
          <w:rPr>
            <w:rStyle w:val="Hyperlink"/>
          </w:rPr>
          <w:t xml:space="preserve">https://doi.org/10.1111/j.1944-8287.1999.tb00079.x</w:t>
        </w:r>
      </w:hyperlink>
      <w:r>
        <w:t xml:space="preserve">.</w:t>
      </w:r>
    </w:p>
    <w:bookmarkEnd w:id="146"/>
    <w:bookmarkStart w:id="148" w:name="ref-paxton_2020_does"/>
    <w:p>
      <w:pPr>
        <w:pStyle w:val="Bibliography"/>
      </w:pPr>
      <w:r>
        <w:t xml:space="preserve">Paxton, Pamela, Kristopher Velasco, and Robert W. Ressler. 2020.</w:t>
      </w:r>
      <w:r>
        <w:t xml:space="preserve"> </w:t>
      </w:r>
      <w:r>
        <w:t xml:space="preserve">“Does</w:t>
      </w:r>
      <w:r>
        <w:t xml:space="preserve"> </w:t>
      </w:r>
      <w:r>
        <w:t xml:space="preserve">Use</w:t>
      </w:r>
      <w:r>
        <w:t xml:space="preserve"> </w:t>
      </w:r>
      <w:r>
        <w:t xml:space="preserve">of</w:t>
      </w:r>
      <w:r>
        <w:t xml:space="preserve"> </w:t>
      </w:r>
      <w:r>
        <w:t xml:space="preserve">Emotion Increase Donations</w:t>
      </w:r>
      <w:r>
        <w:t xml:space="preserve"> </w:t>
      </w:r>
      <w:r>
        <w:t xml:space="preserve">and</w:t>
      </w:r>
      <w:r>
        <w:t xml:space="preserve"> </w:t>
      </w:r>
      <w:r>
        <w:t xml:space="preserve">Volunteers</w:t>
      </w:r>
      <w:r>
        <w:t xml:space="preserve"> </w:t>
      </w:r>
      <w:r>
        <w:t xml:space="preserve">for</w:t>
      </w:r>
      <w:r>
        <w:t xml:space="preserve"> </w:t>
      </w:r>
      <w:r>
        <w:t xml:space="preserve">Nonprofits</w:t>
      </w:r>
      <w:r>
        <w:t xml:space="preserve">?”</w:t>
      </w:r>
      <w:r>
        <w:t xml:space="preserve"> </w:t>
      </w:r>
      <w:r>
        <w:rPr>
          <w:i/>
          <w:iCs/>
        </w:rPr>
        <w:t xml:space="preserve">American Sociological Review</w:t>
      </w:r>
      <w:r>
        <w:t xml:space="preserve"> </w:t>
      </w:r>
      <w:r>
        <w:t xml:space="preserve">85 (6): 1051–83.</w:t>
      </w:r>
      <w:r>
        <w:t xml:space="preserve"> </w:t>
      </w:r>
      <w:hyperlink r:id="rId147">
        <w:r>
          <w:rPr>
            <w:rStyle w:val="Hyperlink"/>
          </w:rPr>
          <w:t xml:space="preserve">https://doi.org/10.1177/0003122420960104</w:t>
        </w:r>
      </w:hyperlink>
      <w:r>
        <w:t xml:space="preserve">.</w:t>
      </w:r>
    </w:p>
    <w:bookmarkEnd w:id="148"/>
    <w:bookmarkStart w:id="149" w:name="ref-puar_2018_terrorist"/>
    <w:p>
      <w:pPr>
        <w:pStyle w:val="Bibliography"/>
      </w:pPr>
      <w:r>
        <w:t xml:space="preserve">Puar, Jasbir K. 2018.</w:t>
      </w:r>
      <w:r>
        <w:t xml:space="preserve"> </w:t>
      </w:r>
      <w:r>
        <w:rPr>
          <w:i/>
          <w:iCs/>
        </w:rPr>
        <w:t xml:space="preserve">Terrorist</w:t>
      </w:r>
      <w:r>
        <w:rPr>
          <w:i/>
          <w:iCs/>
        </w:rPr>
        <w:t xml:space="preserve"> </w:t>
      </w:r>
      <w:r>
        <w:rPr>
          <w:i/>
          <w:iCs/>
        </w:rPr>
        <w:t xml:space="preserve">Assemblages</w:t>
      </w:r>
      <w:r>
        <w:rPr>
          <w:i/>
          <w:iCs/>
        </w:rPr>
        <w:t xml:space="preserve">:</w:t>
      </w:r>
      <w:r>
        <w:rPr>
          <w:i/>
          <w:iCs/>
        </w:rPr>
        <w:t xml:space="preserve"> </w:t>
      </w:r>
      <w:r>
        <w:rPr>
          <w:i/>
          <w:iCs/>
        </w:rPr>
        <w:t xml:space="preserve">Homonationalism</w:t>
      </w:r>
      <w:r>
        <w:rPr>
          <w:i/>
          <w:iCs/>
        </w:rPr>
        <w:t xml:space="preserve"> </w:t>
      </w:r>
      <w:r>
        <w:rPr>
          <w:i/>
          <w:iCs/>
        </w:rPr>
        <w:t xml:space="preserve">in</w:t>
      </w:r>
      <w:r>
        <w:rPr>
          <w:i/>
          <w:iCs/>
        </w:rPr>
        <w:t xml:space="preserve"> </w:t>
      </w:r>
      <w:r>
        <w:rPr>
          <w:i/>
          <w:iCs/>
        </w:rPr>
        <w:t xml:space="preserve">Queer Times</w:t>
      </w:r>
      <w:r>
        <w:t xml:space="preserve">. Duke University Press.</w:t>
      </w:r>
    </w:p>
    <w:bookmarkEnd w:id="149"/>
    <w:bookmarkStart w:id="150" w:name="ref-richardson_2018_sexuality"/>
    <w:p>
      <w:pPr>
        <w:pStyle w:val="Bibliography"/>
      </w:pPr>
      <w:r>
        <w:t xml:space="preserve">Richardson, Diane. 2018.</w:t>
      </w:r>
      <w:r>
        <w:t xml:space="preserve"> </w:t>
      </w:r>
      <w:r>
        <w:rPr>
          <w:i/>
          <w:iCs/>
        </w:rPr>
        <w:t xml:space="preserve">Sexuality and Citizenship</w:t>
      </w:r>
      <w:r>
        <w:t xml:space="preserve">. Cambridge: Polity press.</w:t>
      </w:r>
    </w:p>
    <w:bookmarkEnd w:id="150"/>
    <w:bookmarkStart w:id="151"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51"/>
    <w:bookmarkStart w:id="152"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52"/>
    <w:bookmarkStart w:id="154" w:name="ref-seo_2025_sexualities"/>
    <w:p>
      <w:pPr>
        <w:pStyle w:val="Bibliography"/>
      </w:pPr>
      <w:r>
        <w:t xml:space="preserve">———. 2025.</w:t>
      </w:r>
      <w:r>
        <w:t xml:space="preserve"> </w:t>
      </w:r>
      <w:r>
        <w:t xml:space="preserve">“Sexualities</w:t>
      </w:r>
      <w:r>
        <w:t xml:space="preserve"> </w:t>
      </w:r>
      <w:r>
        <w:t xml:space="preserve">Across Borders</w:t>
      </w:r>
      <w:r>
        <w:t xml:space="preserve">:</w:t>
      </w:r>
      <w:r>
        <w:t xml:space="preserve"> </w:t>
      </w:r>
      <w:r>
        <w:t xml:space="preserve">Trends</w:t>
      </w:r>
      <w:r>
        <w:t xml:space="preserve"> </w:t>
      </w:r>
      <w:r>
        <w:t xml:space="preserve">in</w:t>
      </w:r>
      <w:r>
        <w:t xml:space="preserve"> </w:t>
      </w:r>
      <w:r>
        <w:t xml:space="preserve">Queer Migration Studies</w:t>
      </w:r>
      <w:r>
        <w:t xml:space="preserve">.”</w:t>
      </w:r>
      <w:r>
        <w:t xml:space="preserve"> </w:t>
      </w:r>
      <w:r>
        <w:rPr>
          <w:i/>
          <w:iCs/>
        </w:rPr>
        <w:t xml:space="preserve">Sex &amp; Sexualities</w:t>
      </w:r>
      <w:r>
        <w:t xml:space="preserve">, May, 3033371251331915.</w:t>
      </w:r>
      <w:r>
        <w:t xml:space="preserve"> </w:t>
      </w:r>
      <w:hyperlink r:id="rId153">
        <w:r>
          <w:rPr>
            <w:rStyle w:val="Hyperlink"/>
          </w:rPr>
          <w:t xml:space="preserve">https://doi.org/10.1177/3033371251331915</w:t>
        </w:r>
      </w:hyperlink>
      <w:r>
        <w:t xml:space="preserve">.</w:t>
      </w:r>
    </w:p>
    <w:bookmarkEnd w:id="154"/>
    <w:bookmarkStart w:id="156"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
          <w:iCs/>
        </w:rPr>
        <w:t xml:space="preserve">Gender, Place &amp; Culture</w:t>
      </w:r>
      <w:r>
        <w:t xml:space="preserve"> </w:t>
      </w:r>
      <w:r>
        <w:t xml:space="preserve">31 (10): 1397–417.</w:t>
      </w:r>
      <w:r>
        <w:t xml:space="preserve"> </w:t>
      </w:r>
      <w:hyperlink r:id="rId155">
        <w:r>
          <w:rPr>
            <w:rStyle w:val="Hyperlink"/>
          </w:rPr>
          <w:t xml:space="preserve">https://doi.org/10.1080/0966369X.2023.2249250</w:t>
        </w:r>
      </w:hyperlink>
      <w:r>
        <w:t xml:space="preserve">.</w:t>
      </w:r>
    </w:p>
    <w:bookmarkEnd w:id="156"/>
    <w:bookmarkStart w:id="158"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
          <w:iCs/>
        </w:rPr>
        <w:t xml:space="preserve">Demography</w:t>
      </w:r>
      <w:r>
        <w:t xml:space="preserve"> </w:t>
      </w:r>
      <w:r>
        <w:t xml:space="preserve">42 (3): 497–521.</w:t>
      </w:r>
      <w:r>
        <w:t xml:space="preserve"> </w:t>
      </w:r>
      <w:hyperlink r:id="rId157">
        <w:r>
          <w:rPr>
            <w:rStyle w:val="Hyperlink"/>
          </w:rPr>
          <w:t xml:space="preserve">https://doi.org/10.1353/dem.2005.0025</w:t>
        </w:r>
      </w:hyperlink>
      <w:r>
        <w:t xml:space="preserve">.</w:t>
      </w:r>
    </w:p>
    <w:bookmarkEnd w:id="158"/>
    <w:bookmarkStart w:id="160"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
          <w:iCs/>
        </w:rPr>
        <w:t xml:space="preserve">Population Research and Policy Review</w:t>
      </w:r>
      <w:r>
        <w:t xml:space="preserve"> </w:t>
      </w:r>
      <w:r>
        <w:t xml:space="preserve">32 (5): 687–716.</w:t>
      </w:r>
      <w:r>
        <w:t xml:space="preserve"> </w:t>
      </w:r>
      <w:hyperlink r:id="rId159">
        <w:r>
          <w:rPr>
            <w:rStyle w:val="Hyperlink"/>
          </w:rPr>
          <w:t xml:space="preserve">https://doi.org/10.1007/s11113-013-9280-y</w:t>
        </w:r>
      </w:hyperlink>
      <w:r>
        <w:t xml:space="preserve">.</w:t>
      </w:r>
    </w:p>
    <w:bookmarkEnd w:id="160"/>
    <w:bookmarkStart w:id="162"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
          <w:iCs/>
        </w:rPr>
        <w:t xml:space="preserve">Population Research and Policy Review</w:t>
      </w:r>
      <w:r>
        <w:t xml:space="preserve"> </w:t>
      </w:r>
      <w:r>
        <w:t xml:space="preserve">40 (6): 1163–94.</w:t>
      </w:r>
      <w:r>
        <w:t xml:space="preserve"> </w:t>
      </w:r>
      <w:hyperlink r:id="rId161">
        <w:r>
          <w:rPr>
            <w:rStyle w:val="Hyperlink"/>
          </w:rPr>
          <w:t xml:space="preserve">https://doi.org/10.1007/s11113-020-09625-4</w:t>
        </w:r>
      </w:hyperlink>
      <w:r>
        <w:t xml:space="preserve">.</w:t>
      </w:r>
    </w:p>
    <w:bookmarkEnd w:id="162"/>
    <w:bookmarkStart w:id="164"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
          <w:iCs/>
        </w:rPr>
        <w:t xml:space="preserve">Demography</w:t>
      </w:r>
      <w:r>
        <w:t xml:space="preserve"> </w:t>
      </w:r>
      <w:r>
        <w:t xml:space="preserve">61 (4): 995–1009.</w:t>
      </w:r>
      <w:r>
        <w:t xml:space="preserve"> </w:t>
      </w:r>
      <w:hyperlink r:id="rId163">
        <w:r>
          <w:rPr>
            <w:rStyle w:val="Hyperlink"/>
          </w:rPr>
          <w:t xml:space="preserve">https://doi.org/10.1215/00703370-11482174</w:t>
        </w:r>
      </w:hyperlink>
      <w:r>
        <w:t xml:space="preserve">.</w:t>
      </w:r>
    </w:p>
    <w:bookmarkEnd w:id="164"/>
    <w:bookmarkStart w:id="166" w:name="ref-stella_2015_lesbian"/>
    <w:p>
      <w:pPr>
        <w:pStyle w:val="Bibliography"/>
      </w:pPr>
      <w:r>
        <w:t xml:space="preserve">Stella, Francesca. 2015.</w:t>
      </w:r>
      <w:r>
        <w:t xml:space="preserve"> </w:t>
      </w:r>
      <w:r>
        <w:rPr>
          <w:i/>
          <w:iCs/>
        </w:rPr>
        <w:t xml:space="preserve">Lesbian</w:t>
      </w:r>
      <w:r>
        <w:rPr>
          <w:i/>
          <w:iCs/>
        </w:rPr>
        <w:t xml:space="preserve"> </w:t>
      </w:r>
      <w:r>
        <w:rPr>
          <w:i/>
          <w:iCs/>
        </w:rPr>
        <w:t xml:space="preserve">Lives</w:t>
      </w:r>
      <w:r>
        <w:rPr>
          <w:i/>
          <w:iCs/>
        </w:rPr>
        <w:t xml:space="preserve"> </w:t>
      </w:r>
      <w:r>
        <w:rPr>
          <w:i/>
          <w:iCs/>
        </w:rPr>
        <w:t xml:space="preserve">in</w:t>
      </w:r>
      <w:r>
        <w:rPr>
          <w:i/>
          <w:iCs/>
        </w:rPr>
        <w:t xml:space="preserve"> </w:t>
      </w:r>
      <w:r>
        <w:rPr>
          <w:i/>
          <w:iCs/>
        </w:rPr>
        <w:t xml:space="preserve">Soviet</w:t>
      </w:r>
      <w:r>
        <w:rPr>
          <w:i/>
          <w:iCs/>
        </w:rPr>
        <w:t xml:space="preserve"> </w:t>
      </w:r>
      <w:r>
        <w:rPr>
          <w:i/>
          <w:iCs/>
        </w:rPr>
        <w:t xml:space="preserve">and</w:t>
      </w:r>
      <w:r>
        <w:rPr>
          <w:i/>
          <w:iCs/>
        </w:rPr>
        <w:t xml:space="preserve"> </w:t>
      </w:r>
      <w:r>
        <w:rPr>
          <w:i/>
          <w:iCs/>
        </w:rPr>
        <w:t xml:space="preserve">Post-Soviet Russia</w:t>
      </w:r>
      <w:r>
        <w:t xml:space="preserve">. London: Palgrave Macmillan UK.</w:t>
      </w:r>
      <w:r>
        <w:t xml:space="preserve"> </w:t>
      </w:r>
      <w:hyperlink r:id="rId165">
        <w:r>
          <w:rPr>
            <w:rStyle w:val="Hyperlink"/>
          </w:rPr>
          <w:t xml:space="preserve">https://doi.org/10.1057/9781137321244</w:t>
        </w:r>
      </w:hyperlink>
      <w:r>
        <w:t xml:space="preserve">.</w:t>
      </w:r>
    </w:p>
    <w:bookmarkEnd w:id="166"/>
    <w:bookmarkStart w:id="168"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
          <w:iCs/>
        </w:rPr>
        <w:t xml:space="preserve">Sociology Compass</w:t>
      </w:r>
      <w:r>
        <w:t xml:space="preserve"> </w:t>
      </w:r>
      <w:r>
        <w:t xml:space="preserve">12 (11): e12638.</w:t>
      </w:r>
      <w:r>
        <w:t xml:space="preserve"> </w:t>
      </w:r>
      <w:hyperlink r:id="rId167">
        <w:r>
          <w:rPr>
            <w:rStyle w:val="Hyperlink"/>
          </w:rPr>
          <w:t xml:space="preserve">https://doi.org/10.1111/soc4.12638</w:t>
        </w:r>
      </w:hyperlink>
      <w:r>
        <w:t xml:space="preserve">.</w:t>
      </w:r>
    </w:p>
    <w:bookmarkEnd w:id="168"/>
    <w:bookmarkStart w:id="170" w:name="ref-suen_2021_sexual"/>
    <w:p>
      <w:pPr>
        <w:pStyle w:val="Bibliography"/>
      </w:pPr>
      <w:r>
        <w:t xml:space="preserve">Suen, Yiu Tung. 2021.</w:t>
      </w:r>
      <w:r>
        <w:t xml:space="preserve"> </w:t>
      </w:r>
      <w:r>
        <w:t xml:space="preserve">“Sexual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
          <w:iCs/>
        </w:rPr>
        <w:t xml:space="preserve">Journal of Ethnic and Migration Studies</w:t>
      </w:r>
      <w:r>
        <w:t xml:space="preserve"> </w:t>
      </w:r>
      <w:r>
        <w:t xml:space="preserve">47 (13): 2961–78.</w:t>
      </w:r>
      <w:r>
        <w:t xml:space="preserve"> </w:t>
      </w:r>
      <w:hyperlink r:id="rId169">
        <w:r>
          <w:rPr>
            <w:rStyle w:val="Hyperlink"/>
          </w:rPr>
          <w:t xml:space="preserve">https://doi.org/10.1080/1369183X.2019.1690980</w:t>
        </w:r>
      </w:hyperlink>
      <w:r>
        <w:t xml:space="preserve">.</w:t>
      </w:r>
    </w:p>
    <w:bookmarkEnd w:id="170"/>
    <w:bookmarkStart w:id="172" w:name="ref-sun_2019_lending"/>
    <w:p>
      <w:pPr>
        <w:pStyle w:val="Bibliography"/>
      </w:pPr>
      <w:r>
        <w:t xml:space="preserve">Sun, Hua, and Lei Gao. 2019.</w:t>
      </w:r>
      <w:r>
        <w:t xml:space="preserve"> </w:t>
      </w:r>
      <w:r>
        <w:t xml:space="preserve">“Lending Practices to Same-Sex Borrowers.”</w:t>
      </w:r>
      <w:r>
        <w:t xml:space="preserve"> </w:t>
      </w:r>
      <w:r>
        <w:rPr>
          <w:i/>
          <w:iCs/>
        </w:rPr>
        <w:t xml:space="preserve">Proceedings of the National Academy of Sciences</w:t>
      </w:r>
      <w:r>
        <w:t xml:space="preserve"> </w:t>
      </w:r>
      <w:r>
        <w:t xml:space="preserve">116 (19): 9293–9302.</w:t>
      </w:r>
      <w:r>
        <w:t xml:space="preserve"> </w:t>
      </w:r>
      <w:hyperlink r:id="rId171">
        <w:r>
          <w:rPr>
            <w:rStyle w:val="Hyperlink"/>
          </w:rPr>
          <w:t xml:space="preserve">https://doi.org/10.1073/pnas.1903592116</w:t>
        </w:r>
      </w:hyperlink>
      <w:r>
        <w:t xml:space="preserve">.</w:t>
      </w:r>
    </w:p>
    <w:bookmarkEnd w:id="172"/>
    <w:bookmarkStart w:id="174" w:name="ref-terriquez_2015_intersectional"/>
    <w:p>
      <w:pPr>
        <w:pStyle w:val="Bibliography"/>
      </w:pPr>
      <w:r>
        <w:t xml:space="preserve">Terriquez, Veronica. 2015.</w:t>
      </w:r>
      <w:r>
        <w:t xml:space="preserve"> </w:t>
      </w:r>
      <w:r>
        <w:t xml:space="preserve">“Intersectional</w:t>
      </w:r>
      <w:r>
        <w:t xml:space="preserve"> </w:t>
      </w:r>
      <w:r>
        <w:t xml:space="preserve">Mobilization</w:t>
      </w:r>
      <w:r>
        <w:t xml:space="preserve">,</w:t>
      </w:r>
      <w:r>
        <w:t xml:space="preserve"> </w:t>
      </w:r>
      <w:r>
        <w:t xml:space="preserve">Social Movement Spillover</w:t>
      </w:r>
      <w:r>
        <w:t xml:space="preserve">, and</w:t>
      </w:r>
      <w:r>
        <w:t xml:space="preserve"> </w:t>
      </w:r>
      <w:r>
        <w:t xml:space="preserve">Queer Youth Leadership</w:t>
      </w:r>
      <w:r>
        <w:t xml:space="preserve"> </w:t>
      </w:r>
      <w:r>
        <w:t xml:space="preserve">in the</w:t>
      </w:r>
      <w:r>
        <w:t xml:space="preserve"> </w:t>
      </w:r>
      <w:r>
        <w:t xml:space="preserve">Immigrant Rights Movement</w:t>
      </w:r>
      <w:r>
        <w:t xml:space="preserve">:</w:t>
      </w:r>
      <w:r>
        <w:t xml:space="preserve"> </w:t>
      </w:r>
      <w:r>
        <w:t xml:space="preserve">Table</w:t>
      </w:r>
      <w:r>
        <w:t xml:space="preserve"> </w:t>
      </w:r>
      <w:r>
        <w:t xml:space="preserve">1.”</w:t>
      </w:r>
      <w:r>
        <w:t xml:space="preserve"> </w:t>
      </w:r>
      <w:r>
        <w:rPr>
          <w:i/>
          <w:iCs/>
        </w:rPr>
        <w:t xml:space="preserve">Social Problems</w:t>
      </w:r>
      <w:r>
        <w:t xml:space="preserve"> </w:t>
      </w:r>
      <w:r>
        <w:t xml:space="preserve">62 (3): 343–62.</w:t>
      </w:r>
      <w:r>
        <w:t xml:space="preserve"> </w:t>
      </w:r>
      <w:hyperlink r:id="rId173">
        <w:r>
          <w:rPr>
            <w:rStyle w:val="Hyperlink"/>
          </w:rPr>
          <w:t xml:space="preserve">https://doi.org/10.1093/socpro/spv010</w:t>
        </w:r>
      </w:hyperlink>
      <w:r>
        <w:t xml:space="preserve">.</w:t>
      </w:r>
    </w:p>
    <w:bookmarkEnd w:id="174"/>
    <w:bookmarkStart w:id="17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
          <w:iCs/>
        </w:rPr>
        <w:t xml:space="preserve">Population and Economic Change in Developing Countries</w:t>
      </w:r>
      <w:r>
        <w:t xml:space="preserve">, 361–402. Chicago: University of Chicago Press.</w:t>
      </w:r>
    </w:p>
    <w:bookmarkEnd w:id="175"/>
    <w:bookmarkStart w:id="17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76"/>
    <w:bookmarkStart w:id="17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
          <w:iCs/>
        </w:rPr>
        <w:t xml:space="preserve">American Journal of Sociology</w:t>
      </w:r>
      <w:r>
        <w:t xml:space="preserve"> </w:t>
      </w:r>
      <w:r>
        <w:t xml:space="preserve">127 (4): 1267–1310.</w:t>
      </w:r>
      <w:r>
        <w:t xml:space="preserve"> </w:t>
      </w:r>
      <w:hyperlink r:id="rId177">
        <w:r>
          <w:rPr>
            <w:rStyle w:val="Hyperlink"/>
          </w:rPr>
          <w:t xml:space="preserve">https://doi.org/10.1086/718279</w:t>
        </w:r>
      </w:hyperlink>
      <w:r>
        <w:t xml:space="preserve">.</w:t>
      </w:r>
    </w:p>
    <w:bookmarkEnd w:id="178"/>
    <w:bookmarkStart w:id="18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iCs/>
        </w:rPr>
        <w:t xml:space="preserve">Law &amp; Society Review</w:t>
      </w:r>
      <w:r>
        <w:t xml:space="preserve"> </w:t>
      </w:r>
      <w:r>
        <w:t xml:space="preserve">50 (4): 856–89.</w:t>
      </w:r>
      <w:r>
        <w:t xml:space="preserve"> </w:t>
      </w:r>
      <w:hyperlink r:id="rId179">
        <w:r>
          <w:rPr>
            <w:rStyle w:val="Hyperlink"/>
          </w:rPr>
          <w:t xml:space="preserve">https://doi.org/10.1111/lasr.12239</w:t>
        </w:r>
      </w:hyperlink>
      <w:r>
        <w:t xml:space="preserve">.</w:t>
      </w:r>
    </w:p>
    <w:bookmarkEnd w:id="180"/>
    <w:bookmarkStart w:id="182" w:name="ref-vuckovicjuros_2022_sexualities"/>
    <w:p>
      <w:pPr>
        <w:pStyle w:val="Bibliography"/>
      </w:pPr>
      <w:r>
        <w:t xml:space="preserve">Vuckovic Juros, Tanja. 2022.</w:t>
      </w:r>
      <w:r>
        <w:t xml:space="preserve"> </w:t>
      </w:r>
      <w:r>
        <w:t xml:space="preserve">“Sexualities and Class in Transnational Family Practices of</w:t>
      </w:r>
      <w:r>
        <w:t xml:space="preserve"> </w:t>
      </w:r>
      <w:r>
        <w:t xml:space="preserve">LGB</w:t>
      </w:r>
      <w:r>
        <w:t xml:space="preserve"> </w:t>
      </w:r>
      <w:r>
        <w:t xml:space="preserve">Migrants in</w:t>
      </w:r>
      <w:r>
        <w:t xml:space="preserve"> </w:t>
      </w:r>
      <w:r>
        <w:t xml:space="preserve">Belgium</w:t>
      </w:r>
      <w:r>
        <w:t xml:space="preserve"> </w:t>
      </w:r>
      <w:r>
        <w:t xml:space="preserve">and the</w:t>
      </w:r>
      <w:r>
        <w:t xml:space="preserve"> </w:t>
      </w:r>
      <w:r>
        <w:t xml:space="preserve">Netherlands</w:t>
      </w:r>
      <w:r>
        <w:t xml:space="preserve">.”</w:t>
      </w:r>
      <w:r>
        <w:t xml:space="preserve"> </w:t>
      </w:r>
      <w:r>
        <w:rPr>
          <w:i/>
          <w:iCs/>
        </w:rPr>
        <w:t xml:space="preserve">Gender, Place &amp; Culture</w:t>
      </w:r>
      <w:r>
        <w:t xml:space="preserve"> </w:t>
      </w:r>
      <w:r>
        <w:t xml:space="preserve">29 (2): 273–95.</w:t>
      </w:r>
      <w:r>
        <w:t xml:space="preserve"> </w:t>
      </w:r>
      <w:hyperlink r:id="rId181">
        <w:r>
          <w:rPr>
            <w:rStyle w:val="Hyperlink"/>
          </w:rPr>
          <w:t xml:space="preserve">https://doi.org/10.1080/0966369X.2021.1941788</w:t>
        </w:r>
      </w:hyperlink>
      <w:r>
        <w:t xml:space="preserve">.</w:t>
      </w:r>
    </w:p>
    <w:bookmarkEnd w:id="182"/>
    <w:bookmarkStart w:id="184" w:name="ref-waitt_2011_its"/>
    <w:p>
      <w:pPr>
        <w:pStyle w:val="Bibliography"/>
      </w:pPr>
      <w:r>
        <w:t xml:space="preserve">Waitt, Gordon, and Andrew Gorman-Murray. 2011.</w:t>
      </w:r>
      <w:r>
        <w:t xml:space="preserve"> </w:t>
      </w:r>
      <w:r>
        <w:t xml:space="preserve">“</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
          <w:iCs/>
        </w:rPr>
        <w:t xml:space="preserve">Antipode</w:t>
      </w:r>
      <w:r>
        <w:t xml:space="preserve"> </w:t>
      </w:r>
      <w:r>
        <w:t xml:space="preserve">43 (4): 1380–1403.</w:t>
      </w:r>
      <w:r>
        <w:t xml:space="preserve"> </w:t>
      </w:r>
      <w:hyperlink r:id="rId183">
        <w:r>
          <w:rPr>
            <w:rStyle w:val="Hyperlink"/>
          </w:rPr>
          <w:t xml:space="preserve">https://doi.org/10.1111/j.1467-8330.2011.00876.x</w:t>
        </w:r>
      </w:hyperlink>
      <w:r>
        <w:t xml:space="preserve">.</w:t>
      </w:r>
    </w:p>
    <w:bookmarkEnd w:id="184"/>
    <w:bookmarkStart w:id="186"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
          <w:iCs/>
        </w:rPr>
        <w:t xml:space="preserve">Annual Review of Sociology</w:t>
      </w:r>
      <w:r>
        <w:t xml:space="preserve"> </w:t>
      </w:r>
      <w:r>
        <w:t xml:space="preserve">31 (1): 105–25.</w:t>
      </w:r>
      <w:r>
        <w:t xml:space="preserve"> </w:t>
      </w:r>
      <w:hyperlink r:id="rId185">
        <w:r>
          <w:rPr>
            <w:rStyle w:val="Hyperlink"/>
          </w:rPr>
          <w:t xml:space="preserve">https://doi.org/10.1146/annurev.soc.29.010202.100026</w:t>
        </w:r>
      </w:hyperlink>
      <w:r>
        <w:t xml:space="preserve">.</w:t>
      </w:r>
    </w:p>
    <w:bookmarkEnd w:id="186"/>
    <w:bookmarkStart w:id="188"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87">
        <w:r>
          <w:rPr>
            <w:rStyle w:val="Hyperlink"/>
          </w:rPr>
          <w:t xml:space="preserve">https://doi.org/10.3386/w19626</w:t>
        </w:r>
      </w:hyperlink>
      <w:r>
        <w:t xml:space="preserve">.</w:t>
      </w:r>
    </w:p>
    <w:bookmarkEnd w:id="188"/>
    <w:bookmarkStart w:id="190"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
          <w:iCs/>
        </w:rPr>
        <w:t xml:space="preserve">Population, Space and Place</w:t>
      </w:r>
      <w:r>
        <w:t xml:space="preserve"> </w:t>
      </w:r>
      <w:r>
        <w:t xml:space="preserve">20 (8): 739–52.</w:t>
      </w:r>
      <w:r>
        <w:t xml:space="preserve"> </w:t>
      </w:r>
      <w:hyperlink r:id="rId189">
        <w:r>
          <w:rPr>
            <w:rStyle w:val="Hyperlink"/>
          </w:rPr>
          <w:t xml:space="preserve">https://doi.org/10.1002/psp.1825</w:t>
        </w:r>
      </w:hyperlink>
      <w:r>
        <w:t xml:space="preserve">.</w:t>
      </w:r>
    </w:p>
    <w:bookmarkEnd w:id="190"/>
    <w:bookmarkStart w:id="192"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
          <w:iCs/>
        </w:rPr>
        <w:t xml:space="preserve">International Migration Review</w:t>
      </w:r>
      <w:r>
        <w:t xml:space="preserve">, September, 01979183241280596.</w:t>
      </w:r>
      <w:r>
        <w:t xml:space="preserve"> </w:t>
      </w:r>
      <w:hyperlink r:id="rId191">
        <w:r>
          <w:rPr>
            <w:rStyle w:val="Hyperlink"/>
          </w:rPr>
          <w:t xml:space="preserve">https://doi.org/10.1177/01979183241280596</w:t>
        </w:r>
      </w:hyperlink>
      <w:r>
        <w:t xml:space="preserve">.</w:t>
      </w:r>
    </w:p>
    <w:bookmarkEnd w:id="192"/>
    <w:bookmarkStart w:id="194" w:name="ref-yue_2008_samesex"/>
    <w:p>
      <w:pPr>
        <w:pStyle w:val="Bibliography"/>
      </w:pPr>
      <w:r>
        <w:t xml:space="preserve">Yue, Audrey. 2008.</w:t>
      </w:r>
      <w:r>
        <w:t xml:space="preserve"> </w:t>
      </w:r>
      <w:r>
        <w:t xml:space="preserve">“Same-</w:t>
      </w:r>
      <w:r>
        <w:t xml:space="preserve">Sex Migration</w:t>
      </w:r>
      <w:r>
        <w:t xml:space="preserve"> </w:t>
      </w:r>
      <w:r>
        <w:t xml:space="preserve">in</w:t>
      </w:r>
      <w:r>
        <w:t xml:space="preserve"> </w:t>
      </w:r>
      <w:r>
        <w:t xml:space="preserve">Australia</w:t>
      </w:r>
      <w:r>
        <w:t xml:space="preserve">:</w:t>
      </w:r>
      <w:r>
        <w:t xml:space="preserve"> </w:t>
      </w:r>
      <w:r>
        <w:t xml:space="preserve">From Interdependency</w:t>
      </w:r>
      <w:r>
        <w:t xml:space="preserve"> </w:t>
      </w:r>
      <w:r>
        <w:t xml:space="preserve">to</w:t>
      </w:r>
      <w:r>
        <w:t xml:space="preserve"> </w:t>
      </w:r>
      <w:r>
        <w:t xml:space="preserve">Intimacy</w:t>
      </w:r>
      <w:r>
        <w:t xml:space="preserve">.”</w:t>
      </w:r>
      <w:r>
        <w:t xml:space="preserve"> </w:t>
      </w:r>
      <w:r>
        <w:rPr>
          <w:i/>
          <w:iCs/>
        </w:rPr>
        <w:t xml:space="preserve">GLQ: A Journal of Lesbian and Gay Studies</w:t>
      </w:r>
      <w:r>
        <w:t xml:space="preserve"> </w:t>
      </w:r>
      <w:r>
        <w:t xml:space="preserve">14 (2-3): 239–62.</w:t>
      </w:r>
      <w:r>
        <w:t xml:space="preserve"> </w:t>
      </w:r>
      <w:hyperlink r:id="rId193">
        <w:r>
          <w:rPr>
            <w:rStyle w:val="Hyperlink"/>
          </w:rPr>
          <w:t xml:space="preserve">https://doi.org/10.1215/10642684-2007-032</w:t>
        </w:r>
      </w:hyperlink>
      <w:r>
        <w:t xml:space="preserve">.</w:t>
      </w:r>
    </w:p>
    <w:bookmarkEnd w:id="194"/>
    <w:bookmarkStart w:id="196" w:name="ref-zeeman_2019_review"/>
    <w:p>
      <w:pPr>
        <w:pStyle w:val="Bibliography"/>
      </w:pPr>
      <w:r>
        <w:t xml:space="preserve">Zeeman, Laetitia, Nigel Sherriff, Kath Browne, Nick McGlynn, Massimo Mirandola, Lorenzo Gios, Ruth Davis, et al. 2019.</w:t>
      </w:r>
      <w:r>
        <w:t xml:space="preserve"> </w:t>
      </w:r>
      <w:r>
        <w:t xml:space="preserve">“A Review of Lesbian, Gay, Bisexual, Trans and Intersex (</w:t>
      </w:r>
      <w:r>
        <w:t xml:space="preserve">LGBTI</w:t>
      </w:r>
      <w:r>
        <w:t xml:space="preserve">) Health and Healthcare Inequalities.”</w:t>
      </w:r>
      <w:r>
        <w:t xml:space="preserve"> </w:t>
      </w:r>
      <w:r>
        <w:rPr>
          <w:i/>
          <w:iCs/>
        </w:rPr>
        <w:t xml:space="preserve">European Journal of Public Health</w:t>
      </w:r>
      <w:r>
        <w:t xml:space="preserve"> </w:t>
      </w:r>
      <w:r>
        <w:t xml:space="preserve">29 (5): 974–80.</w:t>
      </w:r>
      <w:r>
        <w:t xml:space="preserve"> </w:t>
      </w:r>
      <w:hyperlink r:id="rId195">
        <w:r>
          <w:rPr>
            <w:rStyle w:val="Hyperlink"/>
          </w:rPr>
          <w:t xml:space="preserve">https://doi.org/10.1093/eurpub/cky226</w:t>
        </w:r>
      </w:hyperlink>
      <w:r>
        <w:t xml:space="preserve">.</w:t>
      </w:r>
    </w:p>
    <w:bookmarkEnd w:id="196"/>
    <w:bookmarkStart w:id="197" w:name="ref-zuniga_2005_new"/>
    <w:p>
      <w:pPr>
        <w:pStyle w:val="Bibliography"/>
      </w:pPr>
      <w:r>
        <w:t xml:space="preserve">Zúñiga, Victor, and Rubén Hernández-León, eds. 2005.</w:t>
      </w:r>
      <w:r>
        <w:t xml:space="preserve"> </w:t>
      </w:r>
      <w:r>
        <w:rPr>
          <w:i/>
          <w:iCs/>
        </w:rPr>
        <w:t xml:space="preserve">New</w:t>
      </w:r>
      <w:r>
        <w:rPr>
          <w:i/>
          <w:iCs/>
        </w:rPr>
        <w:t xml:space="preserve"> </w:t>
      </w:r>
      <w:r>
        <w:rPr>
          <w:i/>
          <w:iCs/>
        </w:rPr>
        <w:t xml:space="preserve">Destinations</w:t>
      </w:r>
      <w:r>
        <w:rPr>
          <w:i/>
          <w:iCs/>
        </w:rPr>
        <w:t xml:space="preserve">:</w:t>
      </w:r>
      <w:r>
        <w:rPr>
          <w:i/>
          <w:iCs/>
        </w:rPr>
        <w:t xml:space="preserve"> </w:t>
      </w:r>
      <w:r>
        <w:rPr>
          <w:i/>
          <w:iCs/>
        </w:rPr>
        <w:t xml:space="preserve">Mexican Immigration</w:t>
      </w:r>
      <w:r>
        <w:rPr>
          <w:i/>
          <w:iCs/>
        </w:rPr>
        <w:t xml:space="preserve"> </w:t>
      </w:r>
      <w:r>
        <w:rPr>
          <w:i/>
          <w:iCs/>
        </w:rPr>
        <w:t xml:space="preserve">in the</w:t>
      </w:r>
      <w:r>
        <w:rPr>
          <w:i/>
          <w:iCs/>
        </w:rPr>
        <w:t xml:space="preserve"> </w:t>
      </w:r>
      <w:r>
        <w:rPr>
          <w:i/>
          <w:iCs/>
        </w:rPr>
        <w:t xml:space="preserve">United States</w:t>
      </w:r>
      <w:r>
        <w:t xml:space="preserve">. Illustrated edition. New York, NY: Russell Sage Foundation.</w:t>
      </w:r>
    </w:p>
    <w:bookmarkEnd w:id="197"/>
    <w:bookmarkEnd w:id="198"/>
    <w:p>
      <w:r>
        <w:br w:type="page"/>
      </w:r>
    </w:p>
    <w:bookmarkEnd w:id="199"/>
    <w:bookmarkStart w:id="202" w:name="tables"/>
    <w:p>
      <w:pPr>
        <w:pStyle w:val="Heading1"/>
      </w:pPr>
      <w:r>
        <w:t xml:space="preserve">Tables</w:t>
      </w:r>
    </w:p>
    <w:p>
      <w:pPr>
        <w:pStyle w:val="TableCaption"/>
      </w:pPr>
      <w:bookmarkStart w:id="200" w:name="tab:desc-ind"/>
      <w:bookmarkEnd w:id="200"/>
      <w:r>
        <w:t xml:space="preserve">Table 1:</w:t>
      </w:r>
      <w:r>
        <w:t xml:space="preserve"> </w:t>
      </w:r>
      <w:r>
        <w:t xml:space="preserve">Mean values for individual variables for immigrants in different- or same-sex couples, 2008-2019 and 2021-2023. For same-sex couples, the married variable is coded as missing before 2012 (in this time period, all same-sex couples are designated as "unmarried parterns").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201" w:name="tab:desc-geo"/>
      <w:bookmarkEnd w:id="201"/>
      <w:r>
        <w:t xml:space="preserve">Table 2:</w:t>
      </w:r>
      <w:r>
        <w:t xml:space="preserve"> </w:t>
      </w:r>
      <w:r>
        <w:t xml:space="preserve">Mean values for geographic variables for immigrants in different- or same-sex couples, 2008-2019 and 2021-2023.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202"/>
    <w:bookmarkStart w:id="219"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 title="" id="204" name="Picture"/>
            <a:graphic>
              <a:graphicData uri="http://schemas.openxmlformats.org/drawingml/2006/picture">
                <pic:pic>
                  <pic:nvPicPr>
                    <pic:cNvPr descr="ssimm_geo_files/figure-docx/desc-ind-figures-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06" w:name="fig:desc-ind-figures"/>
      <w:bookmarkEnd w:id="206"/>
      <w:r>
        <w:t xml:space="preserve">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208" name="Picture"/>
            <a:graphic>
              <a:graphicData uri="http://schemas.openxmlformats.org/drawingml/2006/picture">
                <pic:pic>
                  <pic:nvPicPr>
                    <pic:cNvPr descr="ssimm_geo_files/figure-docx/state-map-1.png" id="209"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0" w:name="fig:state-map"/>
      <w:bookmarkEnd w:id="210"/>
      <w:r>
        <w:t xml:space="preserve">Figure 2: Percentage of cohabiting immigrants in same-sex couples in U.S. states, averaging over ACS survey years 2008-2019 and 2021-2023.</w:t>
      </w:r>
    </w:p>
    <w:p>
      <w:r>
        <w:br w:type="page"/>
      </w:r>
    </w:p>
    <w:p>
      <w:pPr>
        <w:pStyle w:val="CaptionedFigure"/>
      </w:pPr>
      <w:r>
        <w:drawing>
          <wp:inline>
            <wp:extent cx="5943600" cy="4754880"/>
            <wp:effectExtent b="0" l="0" r="0" t="0"/>
            <wp:docPr descr="Figure 3: Index of dissimilarity by PUMA for 2008 to 2023, comparing immigrants in same-sex couples to immigrants in different-sex couples or to non-immigrants in same-sex couples." title="" id="212" name="Picture"/>
            <a:graphic>
              <a:graphicData uri="http://schemas.openxmlformats.org/drawingml/2006/picture">
                <pic:pic>
                  <pic:nvPicPr>
                    <pic:cNvPr descr="ssimm_geo_files/figure-docx/segregation-1.png" id="213" name="Picture"/>
                    <pic:cNvPicPr>
                      <a:picLocks noChangeArrowheads="1" noChangeAspect="1"/>
                    </pic:cNvPicPr>
                  </pic:nvPicPr>
                  <pic:blipFill>
                    <a:blip r:embed="rId21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4" w:name="fig:segregation"/>
      <w:bookmarkEnd w:id="214"/>
      <w:r>
        <w:t xml:space="preserve">Figure 3: Index of dissimilarity by PUMA for 2008 to 2023, comparing immigrants in same-sex couples to immigrants in different-sex couples or to non-immigrants in same-sex couples.</w:t>
      </w:r>
    </w:p>
    <w:p>
      <w:r>
        <w:br w:type="page"/>
      </w:r>
    </w:p>
    <w:p>
      <w:pPr>
        <w:pStyle w:val="CaptionedFigure"/>
      </w:pPr>
      <w:r>
        <w:drawing>
          <wp:inline>
            <wp:extent cx="5943600" cy="7726680"/>
            <wp:effectExtent b="0" l="0" r="0" t="0"/>
            <wp:docPr descr="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 title="" id="216" name="Picture"/>
            <a:graphic>
              <a:graphicData uri="http://schemas.openxmlformats.org/drawingml/2006/picture">
                <pic:pic>
                  <pic:nvPicPr>
                    <pic:cNvPr descr="ssimm_geo_files/figure-docx/desc-geo-figures-1.png" id="217" name="Picture"/>
                    <pic:cNvPicPr>
                      <a:picLocks noChangeArrowheads="1" noChangeAspect="1"/>
                    </pic:cNvPicPr>
                  </pic:nvPicPr>
                  <pic:blipFill>
                    <a:blip r:embed="rId215"/>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18" w:name="fig:desc-geo-figures"/>
      <w:bookmarkEnd w:id="218"/>
      <w:r>
        <w:t xml:space="preserve">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w:t>
      </w:r>
    </w:p>
    <w:bookmarkEnd w:id="219"/>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0F"/>
    <w:rsid w:val="00861808"/>
    <w:rsid w:val="00BE500F"/>
    <w:rsid w:val="00F61C69"/>
  </w:rsids>
  <w:themeFontLang w:bidi="ar-S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15" Target="media/rId215.png" /><Relationship Type="http://schemas.openxmlformats.org/officeDocument/2006/relationships/image" Id="rId203" Target="media/rId203.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hyperlink" Id="rId189" Target="https://doi.org/10.1002/psp.1825" TargetMode="External" /><Relationship Type="http://schemas.openxmlformats.org/officeDocument/2006/relationships/hyperlink" Id="rId87"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3" Target="https://doi.org/10.1007/s00148-021-00842-5" TargetMode="External" /><Relationship Type="http://schemas.openxmlformats.org/officeDocument/2006/relationships/hyperlink" Id="rId159" Target="https://doi.org/10.1007/s11113-013-9280-y" TargetMode="External" /><Relationship Type="http://schemas.openxmlformats.org/officeDocument/2006/relationships/hyperlink" Id="rId161"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37" Target="https://doi.org/10.1007/s12122-020-09305-4" TargetMode="External" /><Relationship Type="http://schemas.openxmlformats.org/officeDocument/2006/relationships/hyperlink" Id="rId70" Target="https://doi.org/10.1007/s13178-021-00683-7" TargetMode="External" /><Relationship Type="http://schemas.openxmlformats.org/officeDocument/2006/relationships/hyperlink" Id="rId101" Target="https://doi.org/10.1007/s13524-012-0177-x" TargetMode="External" /><Relationship Type="http://schemas.openxmlformats.org/officeDocument/2006/relationships/hyperlink" Id="rId74"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4" Target="https://doi.org/10.1017/S0829320100001137" TargetMode="External" /><Relationship Type="http://schemas.openxmlformats.org/officeDocument/2006/relationships/hyperlink" Id="rId165" Target="https://doi.org/10.1057/9781137321244" TargetMode="External" /><Relationship Type="http://schemas.openxmlformats.org/officeDocument/2006/relationships/hyperlink" Id="rId171" Target="https://doi.org/10.1073/pnas.1903592116" TargetMode="External" /><Relationship Type="http://schemas.openxmlformats.org/officeDocument/2006/relationships/hyperlink" Id="rId109" Target="https://doi.org/10.1080/01419870.2022.2032246" TargetMode="External" /><Relationship Type="http://schemas.openxmlformats.org/officeDocument/2006/relationships/hyperlink" Id="rId181" Target="https://doi.org/10.1080/0966369X.2021.1941788" TargetMode="External" /><Relationship Type="http://schemas.openxmlformats.org/officeDocument/2006/relationships/hyperlink" Id="rId155" Target="https://doi.org/10.1080/0966369X.2023.2249250" TargetMode="External" /><Relationship Type="http://schemas.openxmlformats.org/officeDocument/2006/relationships/hyperlink" Id="rId143"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69" Target="https://doi.org/10.1080/1369183X.2019.1690980" TargetMode="External" /><Relationship Type="http://schemas.openxmlformats.org/officeDocument/2006/relationships/hyperlink" Id="rId127" Target="https://doi.org/10.1080/14616742.2018.1442735" TargetMode="External" /><Relationship Type="http://schemas.openxmlformats.org/officeDocument/2006/relationships/hyperlink" Id="rId99" Target="https://doi.org/10.1080/14649360902853262" TargetMode="External" /><Relationship Type="http://schemas.openxmlformats.org/officeDocument/2006/relationships/hyperlink" Id="rId72" Target="https://doi.org/10.1080/14649365.2018.1541248" TargetMode="External" /><Relationship Type="http://schemas.openxmlformats.org/officeDocument/2006/relationships/hyperlink" Id="rId131" Target="https://doi.org/10.1080/17450100903195318" TargetMode="External" /><Relationship Type="http://schemas.openxmlformats.org/officeDocument/2006/relationships/hyperlink" Id="rId139" Target="https://doi.org/10.1086/229532" TargetMode="External" /><Relationship Type="http://schemas.openxmlformats.org/officeDocument/2006/relationships/hyperlink" Id="rId177" Target="https://doi.org/10.1086/718279" TargetMode="External" /><Relationship Type="http://schemas.openxmlformats.org/officeDocument/2006/relationships/hyperlink" Id="rId195" Target="https://doi.org/10.1093/eurpub/cky226" TargetMode="External" /><Relationship Type="http://schemas.openxmlformats.org/officeDocument/2006/relationships/hyperlink" Id="rId114" Target="https://doi.org/10.1093/sf/soad108" TargetMode="External" /><Relationship Type="http://schemas.openxmlformats.org/officeDocument/2006/relationships/hyperlink" Id="rId173" Target="https://doi.org/10.1093/socpro/spv010" TargetMode="External" /><Relationship Type="http://schemas.openxmlformats.org/officeDocument/2006/relationships/hyperlink" Id="rId85" Target="https://doi.org/10.1111/1540-6040.00034" TargetMode="External" /><Relationship Type="http://schemas.openxmlformats.org/officeDocument/2006/relationships/hyperlink" Id="rId129" Target="https://doi.org/10.1111/apv.12341" TargetMode="External" /><Relationship Type="http://schemas.openxmlformats.org/officeDocument/2006/relationships/hyperlink" Id="rId68"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3" Target="https://doi.org/10.1111/j.1467-8330.2011.00876.x" TargetMode="External" /><Relationship Type="http://schemas.openxmlformats.org/officeDocument/2006/relationships/hyperlink" Id="rId107"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45" Target="https://doi.org/10.1111/j.1944-8287.1999.tb00079.x" TargetMode="External" /><Relationship Type="http://schemas.openxmlformats.org/officeDocument/2006/relationships/hyperlink" Id="rId66" Target="https://doi.org/10.1111/kykl.12206" TargetMode="External" /><Relationship Type="http://schemas.openxmlformats.org/officeDocument/2006/relationships/hyperlink" Id="rId179" Target="https://doi.org/10.1111/lasr.12239" TargetMode="External" /><Relationship Type="http://schemas.openxmlformats.org/officeDocument/2006/relationships/hyperlink" Id="rId167" Target="https://doi.org/10.1111/soc4.12638" TargetMode="External" /><Relationship Type="http://schemas.openxmlformats.org/officeDocument/2006/relationships/hyperlink" Id="rId83" Target="https://doi.org/10.1146/annurev-soc-090320-100926" TargetMode="External" /><Relationship Type="http://schemas.openxmlformats.org/officeDocument/2006/relationships/hyperlink" Id="rId185" Target="https://doi.org/10.1146/annurev.soc.29.010202.100026" TargetMode="External" /><Relationship Type="http://schemas.openxmlformats.org/officeDocument/2006/relationships/hyperlink" Id="rId147" Target="https://doi.org/10.1177/0003122420960104" TargetMode="External" /><Relationship Type="http://schemas.openxmlformats.org/officeDocument/2006/relationships/hyperlink" Id="rId76" Target="https://doi.org/10.1177/0011392119850231" TargetMode="External" /><Relationship Type="http://schemas.openxmlformats.org/officeDocument/2006/relationships/hyperlink" Id="rId62"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0" Target="https://doi.org/10.1177/01979183231175101" TargetMode="External" /><Relationship Type="http://schemas.openxmlformats.org/officeDocument/2006/relationships/hyperlink" Id="rId112" Target="https://doi.org/10.1177/01979183231187623" TargetMode="External" /><Relationship Type="http://schemas.openxmlformats.org/officeDocument/2006/relationships/hyperlink" Id="rId19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1" Target="https://doi.org/10.1177/1350506811426388" TargetMode="External" /><Relationship Type="http://schemas.openxmlformats.org/officeDocument/2006/relationships/hyperlink" Id="rId135" Target="https://doi.org/10.1177/23780231231222772" TargetMode="External" /><Relationship Type="http://schemas.openxmlformats.org/officeDocument/2006/relationships/hyperlink" Id="rId153" Target="https://doi.org/10.1177/3033371251331915" TargetMode="External" /><Relationship Type="http://schemas.openxmlformats.org/officeDocument/2006/relationships/hyperlink" Id="rId163" Target="https://doi.org/10.1215/00703370-11482174" TargetMode="External" /><Relationship Type="http://schemas.openxmlformats.org/officeDocument/2006/relationships/hyperlink" Id="rId193" Target="https://doi.org/10.1215/10642684-2007-032" TargetMode="External" /><Relationship Type="http://schemas.openxmlformats.org/officeDocument/2006/relationships/hyperlink" Id="rId157" Target="https://doi.org/10.1353/dem.2005.0025" TargetMode="External" /><Relationship Type="http://schemas.openxmlformats.org/officeDocument/2006/relationships/hyperlink" Id="rId118" Target="https://doi.org/10.1353/dem.2008.0009" TargetMode="External" /><Relationship Type="http://schemas.openxmlformats.org/officeDocument/2006/relationships/hyperlink" Id="rId124" Target="https://doi.org/10.1371/journal.pone.0198751" TargetMode="External" /><Relationship Type="http://schemas.openxmlformats.org/officeDocument/2006/relationships/hyperlink" Id="rId92" Target="https://doi.org/10.1515/9781400850174" TargetMode="External" /><Relationship Type="http://schemas.openxmlformats.org/officeDocument/2006/relationships/hyperlink" Id="rId116" Target="https://doi.org/10.31235/osf.io/yb6ua" TargetMode="External" /><Relationship Type="http://schemas.openxmlformats.org/officeDocument/2006/relationships/hyperlink" Id="rId187" Target="https://doi.org/10.3386/w19626" TargetMode="External" /><Relationship Type="http://schemas.openxmlformats.org/officeDocument/2006/relationships/hyperlink" Id="rId64" Target="https://doi.org/10.3389/fhumd.2021.634009" TargetMode="External" /><Relationship Type="http://schemas.openxmlformats.org/officeDocument/2006/relationships/hyperlink" Id="rId122" Target="https://doi.org/10.3390/rel13010006" TargetMode="External" /><Relationship Type="http://schemas.openxmlformats.org/officeDocument/2006/relationships/hyperlink" Id="rId103" Target="https://doi.org/10.7551/mitpress/3303.001.0001" TargetMode="External" /><Relationship Type="http://schemas.openxmlformats.org/officeDocument/2006/relationships/hyperlink" Id="rId105" Target="https://www.jstor.org/stable/271107" TargetMode="External" /><Relationship Type="http://schemas.openxmlformats.org/officeDocument/2006/relationships/hyperlink" Id="rId78"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89" Target="https://doi.org/10.1002/psp.1825" TargetMode="External" /><Relationship Type="http://schemas.openxmlformats.org/officeDocument/2006/relationships/hyperlink" Id="rId87"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3" Target="https://doi.org/10.1007/s00148-021-00842-5" TargetMode="External" /><Relationship Type="http://schemas.openxmlformats.org/officeDocument/2006/relationships/hyperlink" Id="rId159" Target="https://doi.org/10.1007/s11113-013-9280-y" TargetMode="External" /><Relationship Type="http://schemas.openxmlformats.org/officeDocument/2006/relationships/hyperlink" Id="rId161"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37" Target="https://doi.org/10.1007/s12122-020-09305-4" TargetMode="External" /><Relationship Type="http://schemas.openxmlformats.org/officeDocument/2006/relationships/hyperlink" Id="rId70" Target="https://doi.org/10.1007/s13178-021-00683-7" TargetMode="External" /><Relationship Type="http://schemas.openxmlformats.org/officeDocument/2006/relationships/hyperlink" Id="rId101" Target="https://doi.org/10.1007/s13524-012-0177-x" TargetMode="External" /><Relationship Type="http://schemas.openxmlformats.org/officeDocument/2006/relationships/hyperlink" Id="rId74"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4" Target="https://doi.org/10.1017/S0829320100001137" TargetMode="External" /><Relationship Type="http://schemas.openxmlformats.org/officeDocument/2006/relationships/hyperlink" Id="rId165" Target="https://doi.org/10.1057/9781137321244" TargetMode="External" /><Relationship Type="http://schemas.openxmlformats.org/officeDocument/2006/relationships/hyperlink" Id="rId171" Target="https://doi.org/10.1073/pnas.1903592116" TargetMode="External" /><Relationship Type="http://schemas.openxmlformats.org/officeDocument/2006/relationships/hyperlink" Id="rId109" Target="https://doi.org/10.1080/01419870.2022.2032246" TargetMode="External" /><Relationship Type="http://schemas.openxmlformats.org/officeDocument/2006/relationships/hyperlink" Id="rId181" Target="https://doi.org/10.1080/0966369X.2021.1941788" TargetMode="External" /><Relationship Type="http://schemas.openxmlformats.org/officeDocument/2006/relationships/hyperlink" Id="rId155" Target="https://doi.org/10.1080/0966369X.2023.2249250" TargetMode="External" /><Relationship Type="http://schemas.openxmlformats.org/officeDocument/2006/relationships/hyperlink" Id="rId143"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69" Target="https://doi.org/10.1080/1369183X.2019.1690980" TargetMode="External" /><Relationship Type="http://schemas.openxmlformats.org/officeDocument/2006/relationships/hyperlink" Id="rId127" Target="https://doi.org/10.1080/14616742.2018.1442735" TargetMode="External" /><Relationship Type="http://schemas.openxmlformats.org/officeDocument/2006/relationships/hyperlink" Id="rId99" Target="https://doi.org/10.1080/14649360902853262" TargetMode="External" /><Relationship Type="http://schemas.openxmlformats.org/officeDocument/2006/relationships/hyperlink" Id="rId72" Target="https://doi.org/10.1080/14649365.2018.1541248" TargetMode="External" /><Relationship Type="http://schemas.openxmlformats.org/officeDocument/2006/relationships/hyperlink" Id="rId131" Target="https://doi.org/10.1080/17450100903195318" TargetMode="External" /><Relationship Type="http://schemas.openxmlformats.org/officeDocument/2006/relationships/hyperlink" Id="rId139" Target="https://doi.org/10.1086/229532" TargetMode="External" /><Relationship Type="http://schemas.openxmlformats.org/officeDocument/2006/relationships/hyperlink" Id="rId177" Target="https://doi.org/10.1086/718279" TargetMode="External" /><Relationship Type="http://schemas.openxmlformats.org/officeDocument/2006/relationships/hyperlink" Id="rId195" Target="https://doi.org/10.1093/eurpub/cky226" TargetMode="External" /><Relationship Type="http://schemas.openxmlformats.org/officeDocument/2006/relationships/hyperlink" Id="rId114" Target="https://doi.org/10.1093/sf/soad108" TargetMode="External" /><Relationship Type="http://schemas.openxmlformats.org/officeDocument/2006/relationships/hyperlink" Id="rId173" Target="https://doi.org/10.1093/socpro/spv010" TargetMode="External" /><Relationship Type="http://schemas.openxmlformats.org/officeDocument/2006/relationships/hyperlink" Id="rId85" Target="https://doi.org/10.1111/1540-6040.00034" TargetMode="External" /><Relationship Type="http://schemas.openxmlformats.org/officeDocument/2006/relationships/hyperlink" Id="rId129" Target="https://doi.org/10.1111/apv.12341" TargetMode="External" /><Relationship Type="http://schemas.openxmlformats.org/officeDocument/2006/relationships/hyperlink" Id="rId68"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3" Target="https://doi.org/10.1111/j.1467-8330.2011.00876.x" TargetMode="External" /><Relationship Type="http://schemas.openxmlformats.org/officeDocument/2006/relationships/hyperlink" Id="rId107"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45" Target="https://doi.org/10.1111/j.1944-8287.1999.tb00079.x" TargetMode="External" /><Relationship Type="http://schemas.openxmlformats.org/officeDocument/2006/relationships/hyperlink" Id="rId66" Target="https://doi.org/10.1111/kykl.12206" TargetMode="External" /><Relationship Type="http://schemas.openxmlformats.org/officeDocument/2006/relationships/hyperlink" Id="rId179" Target="https://doi.org/10.1111/lasr.12239" TargetMode="External" /><Relationship Type="http://schemas.openxmlformats.org/officeDocument/2006/relationships/hyperlink" Id="rId167" Target="https://doi.org/10.1111/soc4.12638" TargetMode="External" /><Relationship Type="http://schemas.openxmlformats.org/officeDocument/2006/relationships/hyperlink" Id="rId83" Target="https://doi.org/10.1146/annurev-soc-090320-100926" TargetMode="External" /><Relationship Type="http://schemas.openxmlformats.org/officeDocument/2006/relationships/hyperlink" Id="rId185" Target="https://doi.org/10.1146/annurev.soc.29.010202.100026" TargetMode="External" /><Relationship Type="http://schemas.openxmlformats.org/officeDocument/2006/relationships/hyperlink" Id="rId147" Target="https://doi.org/10.1177/0003122420960104" TargetMode="External" /><Relationship Type="http://schemas.openxmlformats.org/officeDocument/2006/relationships/hyperlink" Id="rId76" Target="https://doi.org/10.1177/0011392119850231" TargetMode="External" /><Relationship Type="http://schemas.openxmlformats.org/officeDocument/2006/relationships/hyperlink" Id="rId62"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0" Target="https://doi.org/10.1177/01979183231175101" TargetMode="External" /><Relationship Type="http://schemas.openxmlformats.org/officeDocument/2006/relationships/hyperlink" Id="rId112" Target="https://doi.org/10.1177/01979183231187623" TargetMode="External" /><Relationship Type="http://schemas.openxmlformats.org/officeDocument/2006/relationships/hyperlink" Id="rId19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1" Target="https://doi.org/10.1177/1350506811426388" TargetMode="External" /><Relationship Type="http://schemas.openxmlformats.org/officeDocument/2006/relationships/hyperlink" Id="rId135" Target="https://doi.org/10.1177/23780231231222772" TargetMode="External" /><Relationship Type="http://schemas.openxmlformats.org/officeDocument/2006/relationships/hyperlink" Id="rId153" Target="https://doi.org/10.1177/3033371251331915" TargetMode="External" /><Relationship Type="http://schemas.openxmlformats.org/officeDocument/2006/relationships/hyperlink" Id="rId163" Target="https://doi.org/10.1215/00703370-11482174" TargetMode="External" /><Relationship Type="http://schemas.openxmlformats.org/officeDocument/2006/relationships/hyperlink" Id="rId193" Target="https://doi.org/10.1215/10642684-2007-032" TargetMode="External" /><Relationship Type="http://schemas.openxmlformats.org/officeDocument/2006/relationships/hyperlink" Id="rId157" Target="https://doi.org/10.1353/dem.2005.0025" TargetMode="External" /><Relationship Type="http://schemas.openxmlformats.org/officeDocument/2006/relationships/hyperlink" Id="rId118" Target="https://doi.org/10.1353/dem.2008.0009" TargetMode="External" /><Relationship Type="http://schemas.openxmlformats.org/officeDocument/2006/relationships/hyperlink" Id="rId124" Target="https://doi.org/10.1371/journal.pone.0198751" TargetMode="External" /><Relationship Type="http://schemas.openxmlformats.org/officeDocument/2006/relationships/hyperlink" Id="rId92" Target="https://doi.org/10.1515/9781400850174" TargetMode="External" /><Relationship Type="http://schemas.openxmlformats.org/officeDocument/2006/relationships/hyperlink" Id="rId116" Target="https://doi.org/10.31235/osf.io/yb6ua" TargetMode="External" /><Relationship Type="http://schemas.openxmlformats.org/officeDocument/2006/relationships/hyperlink" Id="rId187" Target="https://doi.org/10.3386/w19626" TargetMode="External" /><Relationship Type="http://schemas.openxmlformats.org/officeDocument/2006/relationships/hyperlink" Id="rId64" Target="https://doi.org/10.3389/fhumd.2021.634009" TargetMode="External" /><Relationship Type="http://schemas.openxmlformats.org/officeDocument/2006/relationships/hyperlink" Id="rId122" Target="https://doi.org/10.3390/rel13010006" TargetMode="External" /><Relationship Type="http://schemas.openxmlformats.org/officeDocument/2006/relationships/hyperlink" Id="rId103" Target="https://doi.org/10.7551/mitpress/3303.001.0001" TargetMode="External" /><Relationship Type="http://schemas.openxmlformats.org/officeDocument/2006/relationships/hyperlink" Id="rId105" Target="https://www.jstor.org/stable/271107" TargetMode="External" /><Relationship Type="http://schemas.openxmlformats.org/officeDocument/2006/relationships/hyperlink" Id="rId78"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Emory University; Kristopher Velasco, Department of Sociology, Princeton University</dc:creator>
  <dc:language>en-US</dc:language>
  <cp:keywords/>
  <dcterms:created xsi:type="dcterms:W3CDTF">2025-10-15T15:05:44Z</dcterms:created>
  <dcterms:modified xsi:type="dcterms:W3CDTF">2025-10-15T15:05:44Z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/Users/nihoffm/My Drive/Projects/2020 Same-Sex Immigrant Couples/Same-Sex Immigration.bib</vt:lpwstr>
  </property>
  <property fmtid="{D5CDD505-2E9C-101B-9397-08002B2CF9AE}" pid="5" name="citeproc">
    <vt:lpwstr>False</vt:lpwstr>
  </property>
  <property fmtid="{D5CDD505-2E9C-101B-9397-08002B2CF9AE}" pid="6" name="date">
    <vt:lpwstr>October 15,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